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7239" w14:textId="3DD4616E" w:rsidR="00B65505" w:rsidRPr="00B65505" w:rsidRDefault="00B65505" w:rsidP="00B65505">
      <w:pPr>
        <w:pStyle w:val="a4"/>
        <w:spacing w:before="312" w:after="312"/>
      </w:pPr>
      <w:r w:rsidRPr="00B65505">
        <w:rPr>
          <w:rFonts w:hint="eastAsia"/>
        </w:rPr>
        <w:t>2</w:t>
      </w:r>
      <w:r w:rsidRPr="00B65505">
        <w:t>1C852-0</w:t>
      </w:r>
      <w:r w:rsidRPr="00B65505">
        <w:t>电机控制器软件升级</w:t>
      </w:r>
      <w:r w:rsidR="00571B01">
        <w:rPr>
          <w:rFonts w:hint="eastAsia"/>
        </w:rPr>
        <w:t>情况说明</w:t>
      </w:r>
    </w:p>
    <w:p w14:paraId="3A874758" w14:textId="6C325DFC" w:rsidR="00457856" w:rsidRDefault="00457856" w:rsidP="00457856">
      <w:pPr>
        <w:ind w:firstLine="480"/>
      </w:pPr>
      <w:r w:rsidRPr="00457856">
        <w:rPr>
          <w:rFonts w:hint="eastAsia"/>
        </w:rPr>
        <w:t>根据</w:t>
      </w:r>
      <w:r w:rsidRPr="000A5613">
        <w:rPr>
          <w:rFonts w:hint="eastAsia"/>
        </w:rPr>
        <w:t>中国航天科技集团有限公司第六研究院第十一研究所</w:t>
      </w:r>
      <w:r w:rsidRPr="00457856">
        <w:rPr>
          <w:rFonts w:hint="eastAsia"/>
        </w:rPr>
        <w:t>的要求，并为了更加高效地推进后续工作，我们进行了一次针对</w:t>
      </w:r>
      <w:r w:rsidRPr="00457856">
        <w:t>21C852-0</w:t>
      </w:r>
      <w:r w:rsidRPr="00457856">
        <w:t>电机控制器的软件升级。此次升级的主要内容是基于双方经过充分协商达成的通讯协议，对电机控制器软件的通讯模块进行了优化和更新。通过这一举措，我们旨在提升电机控制器的性能和稳定性，以满足未来任务的需求。</w:t>
      </w:r>
    </w:p>
    <w:p w14:paraId="4501A49C" w14:textId="30B54130" w:rsidR="00561271" w:rsidRDefault="00B65505" w:rsidP="00457856">
      <w:pPr>
        <w:ind w:firstLine="480"/>
      </w:pPr>
      <w:r w:rsidRPr="00B65505">
        <w:rPr>
          <w:rFonts w:hint="eastAsia"/>
        </w:rPr>
        <w:t>软件升级后，</w:t>
      </w:r>
      <w:r w:rsidR="007029B0">
        <w:rPr>
          <w:rFonts w:hint="eastAsia"/>
        </w:rPr>
        <w:t>能</w:t>
      </w:r>
      <w:r w:rsidRPr="00B65505">
        <w:rPr>
          <w:rFonts w:hint="eastAsia"/>
        </w:rPr>
        <w:t>实现发动机控制对电机控制器的直接控制功能。这项升级在保持控制器原有功能完整性的基础上进行，确保不会干扰或影响其既有功能。对于发动机控制器系统，该升级不会产生不良影响，其稳定性和操作性仍将得到维持。此外，该软件升级对控制器性能不会造成任何降低。</w:t>
      </w:r>
    </w:p>
    <w:p w14:paraId="556F60A6" w14:textId="36B850BF" w:rsidR="00B65505" w:rsidRDefault="00B65505" w:rsidP="00457856">
      <w:pPr>
        <w:ind w:firstLine="480"/>
      </w:pPr>
      <w:r w:rsidRPr="00B65505">
        <w:rPr>
          <w:rFonts w:hint="eastAsia"/>
        </w:rPr>
        <w:t>根据通讯协议规定，发动机控制器和电机控制之间的通讯波特率应设置为</w:t>
      </w:r>
      <w:r w:rsidRPr="00B65505">
        <w:rPr>
          <w:rFonts w:hint="eastAsia"/>
        </w:rPr>
        <w:t>115200</w:t>
      </w:r>
      <w:r w:rsidRPr="00B65505">
        <w:rPr>
          <w:rFonts w:hint="eastAsia"/>
        </w:rPr>
        <w:t>。</w:t>
      </w:r>
      <w:r w:rsidR="007029B0" w:rsidRPr="00B65505">
        <w:rPr>
          <w:rFonts w:hint="eastAsia"/>
        </w:rPr>
        <w:t>经评估发现</w:t>
      </w:r>
      <w:r w:rsidRPr="00B65505">
        <w:rPr>
          <w:rFonts w:hint="eastAsia"/>
        </w:rPr>
        <w:t>，在实际的软件升级过程中，发现使用这一波特率导致了较高的数据丢包率，无法满足对控制器稳定运行的要求。经过协商，初步决定将通讯波特率降低至</w:t>
      </w:r>
      <w:r w:rsidRPr="00B65505">
        <w:rPr>
          <w:rFonts w:hint="eastAsia"/>
        </w:rPr>
        <w:t>57600</w:t>
      </w:r>
      <w:r w:rsidRPr="00B65505">
        <w:rPr>
          <w:rFonts w:hint="eastAsia"/>
        </w:rPr>
        <w:t>，以确保控制器的稳定性。同时承诺，在今后的工作中，将对现有软件进行进一步优化，力求实现通讯波特率恢复至</w:t>
      </w:r>
      <w:r w:rsidRPr="00B65505">
        <w:rPr>
          <w:rFonts w:hint="eastAsia"/>
        </w:rPr>
        <w:t>115200</w:t>
      </w:r>
      <w:r w:rsidRPr="00B65505">
        <w:rPr>
          <w:rFonts w:hint="eastAsia"/>
        </w:rPr>
        <w:t>的要求。这一调整旨在平衡系统稳定性和通讯效率，以确保功能的可靠性和性能的最佳化。</w:t>
      </w:r>
    </w:p>
    <w:p w14:paraId="2C09BE63" w14:textId="17AA871D" w:rsidR="00457856" w:rsidRDefault="00B65505" w:rsidP="00B65505">
      <w:pPr>
        <w:ind w:firstLine="480"/>
      </w:pPr>
      <w:r>
        <w:rPr>
          <w:rFonts w:hint="eastAsia"/>
        </w:rPr>
        <w:t>综上所述，这次升级主要集中在通讯模块的优化和更新。在保持电机控制器原有功能完整性的前提下，实现发动机控制</w:t>
      </w:r>
      <w:r w:rsidR="007029B0">
        <w:rPr>
          <w:rFonts w:hint="eastAsia"/>
        </w:rPr>
        <w:t>器</w:t>
      </w:r>
      <w:r>
        <w:rPr>
          <w:rFonts w:hint="eastAsia"/>
        </w:rPr>
        <w:t>对电机控制器的直接控制功能。这项升级确保不会对现有功能造成干扰。尽管在软件升级过程中发现了通讯波特率的问题，经过协商和评估，我们已经采取了初步的调整，将波特率从</w:t>
      </w:r>
      <w:r>
        <w:rPr>
          <w:rFonts w:hint="eastAsia"/>
        </w:rPr>
        <w:t>115200</w:t>
      </w:r>
      <w:r>
        <w:rPr>
          <w:rFonts w:hint="eastAsia"/>
        </w:rPr>
        <w:t>降低至</w:t>
      </w:r>
      <w:r>
        <w:rPr>
          <w:rFonts w:hint="eastAsia"/>
        </w:rPr>
        <w:t>57600</w:t>
      </w:r>
      <w:r>
        <w:rPr>
          <w:rFonts w:hint="eastAsia"/>
        </w:rPr>
        <w:t>，以确保稳定性和通讯效率的平衡。我们承诺会在未来的工作中进一步优化，争取实现通讯波特率恢复至</w:t>
      </w:r>
      <w:r>
        <w:rPr>
          <w:rFonts w:hint="eastAsia"/>
        </w:rPr>
        <w:t>115200</w:t>
      </w:r>
      <w:r>
        <w:rPr>
          <w:rFonts w:hint="eastAsia"/>
        </w:rPr>
        <w:t>的要求，以最大程度地提升系统性能。</w:t>
      </w:r>
    </w:p>
    <w:p w14:paraId="777CDC4A" w14:textId="0BFD3C06" w:rsidR="00457856" w:rsidRDefault="00457856" w:rsidP="00457856">
      <w:pPr>
        <w:ind w:firstLine="480"/>
      </w:pPr>
    </w:p>
    <w:sectPr w:rsidR="0045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56"/>
    <w:rsid w:val="001765A7"/>
    <w:rsid w:val="00457856"/>
    <w:rsid w:val="00561271"/>
    <w:rsid w:val="00571B01"/>
    <w:rsid w:val="00596ED5"/>
    <w:rsid w:val="007029B0"/>
    <w:rsid w:val="00B1507D"/>
    <w:rsid w:val="00B21AEE"/>
    <w:rsid w:val="00B65505"/>
    <w:rsid w:val="00B706FA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7C72"/>
  <w15:chartTrackingRefBased/>
  <w15:docId w15:val="{FB4E6F0B-4EAC-44BD-AE69-AC357D9B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856"/>
    <w:pPr>
      <w:widowControl w:val="0"/>
      <w:spacing w:line="42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550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27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Theme="minorEastAsia" w:cs="Times New Roman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B6550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65505"/>
    <w:pPr>
      <w:spacing w:beforeLines="100" w:before="100" w:afterLines="100" w:after="100"/>
      <w:ind w:firstLineChars="0" w:firstLine="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5505"/>
    <w:rPr>
      <w:rFonts w:ascii="Times New Roman" w:eastAsia="黑体" w:hAnsi="Times New Roman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BF497-2B44-41D7-8387-A17199CEA044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li sheng</cp:lastModifiedBy>
  <cp:revision>3</cp:revision>
  <dcterms:created xsi:type="dcterms:W3CDTF">2023-08-14T04:09:00Z</dcterms:created>
  <dcterms:modified xsi:type="dcterms:W3CDTF">2023-08-14T06:37:00Z</dcterms:modified>
</cp:coreProperties>
</file>