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0C1" w:rsidRPr="008B30C1" w:rsidRDefault="008B30C1" w:rsidP="00D11876">
      <w:pPr>
        <w:pStyle w:val="ae"/>
        <w:spacing w:after="156"/>
        <w:rPr>
          <w:kern w:val="2"/>
          <w:lang w:eastAsia="zh-CN" w:bidi="ar-SA"/>
        </w:rPr>
      </w:pPr>
    </w:p>
    <w:tbl>
      <w:tblPr>
        <w:tblStyle w:val="afc"/>
        <w:tblW w:w="4500" w:type="pct"/>
        <w:jc w:val="center"/>
        <w:tblLook w:val="04A0" w:firstRow="1" w:lastRow="0" w:firstColumn="1" w:lastColumn="0" w:noHBand="0" w:noVBand="1"/>
      </w:tblPr>
      <w:tblGrid>
        <w:gridCol w:w="1100"/>
        <w:gridCol w:w="1966"/>
        <w:gridCol w:w="1534"/>
        <w:gridCol w:w="1178"/>
        <w:gridCol w:w="1892"/>
      </w:tblGrid>
      <w:tr w:rsidR="00B62071" w:rsidTr="00380E40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e"/>
              <w:jc w:val="distribute"/>
            </w:pPr>
            <w:proofErr w:type="spellStart"/>
            <w:r>
              <w:rPr>
                <w:rFonts w:hint="eastAsia"/>
              </w:rPr>
              <w:t>档号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right w:val="nil"/>
            </w:tcBorders>
            <w:vAlign w:val="center"/>
          </w:tcPr>
          <w:p w:rsidR="006A2BD6" w:rsidRDefault="006A2BD6">
            <w:pPr>
              <w:pStyle w:val="ae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6A2BD6">
            <w:pPr>
              <w:pStyle w:val="ae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e"/>
              <w:jc w:val="distribute"/>
            </w:pPr>
            <w:r>
              <w:rPr>
                <w:rFonts w:hint="eastAsia"/>
              </w:rPr>
              <w:t>编</w:t>
            </w:r>
            <w:r>
              <w:t xml:space="preserve">     </w:t>
            </w:r>
            <w:r>
              <w:rPr>
                <w:rFonts w:hint="eastAsia"/>
              </w:rPr>
              <w:t>号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6A2BD6">
            <w:pPr>
              <w:pStyle w:val="ae"/>
            </w:pPr>
          </w:p>
        </w:tc>
      </w:tr>
      <w:tr w:rsidR="00B62071" w:rsidTr="00380E40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e"/>
              <w:jc w:val="distribute"/>
            </w:pPr>
            <w:proofErr w:type="spellStart"/>
            <w:r>
              <w:rPr>
                <w:rFonts w:hint="eastAsia"/>
              </w:rPr>
              <w:t>保管期限</w:t>
            </w:r>
            <w:proofErr w:type="spellEnd"/>
          </w:p>
        </w:tc>
        <w:tc>
          <w:tcPr>
            <w:tcW w:w="1966" w:type="dxa"/>
            <w:tcBorders>
              <w:left w:val="nil"/>
              <w:right w:val="nil"/>
            </w:tcBorders>
            <w:vAlign w:val="center"/>
          </w:tcPr>
          <w:p w:rsidR="006A2BD6" w:rsidRDefault="006A2BD6">
            <w:pPr>
              <w:pStyle w:val="ae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6A2BD6">
            <w:pPr>
              <w:pStyle w:val="ae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e"/>
              <w:jc w:val="distribute"/>
            </w:pPr>
            <w:r>
              <w:rPr>
                <w:rFonts w:hint="eastAsia"/>
              </w:rPr>
              <w:t>密</w:t>
            </w:r>
            <w:r>
              <w:t xml:space="preserve">     </w:t>
            </w:r>
            <w:r>
              <w:rPr>
                <w:rFonts w:hint="eastAsia"/>
              </w:rPr>
              <w:t>级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404523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非密</w:t>
            </w:r>
          </w:p>
        </w:tc>
      </w:tr>
      <w:tr w:rsidR="00B62071" w:rsidTr="00380E40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6A2BD6">
            <w:pPr>
              <w:pStyle w:val="ae"/>
              <w:jc w:val="distribute"/>
            </w:pPr>
          </w:p>
        </w:tc>
        <w:tc>
          <w:tcPr>
            <w:tcW w:w="1966" w:type="dxa"/>
            <w:tcBorders>
              <w:left w:val="nil"/>
              <w:right w:val="nil"/>
            </w:tcBorders>
            <w:vAlign w:val="center"/>
          </w:tcPr>
          <w:p w:rsidR="006A2BD6" w:rsidRDefault="006A2BD6">
            <w:pPr>
              <w:pStyle w:val="ae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6A2BD6">
            <w:pPr>
              <w:pStyle w:val="ae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e"/>
              <w:jc w:val="distribute"/>
            </w:pPr>
            <w:proofErr w:type="spellStart"/>
            <w:r>
              <w:rPr>
                <w:rFonts w:hint="eastAsia"/>
              </w:rPr>
              <w:t>阶段标记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404523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</w:tbl>
    <w:p w:rsidR="00B62071" w:rsidRDefault="00B62071" w:rsidP="00D11876">
      <w:pPr>
        <w:pStyle w:val="ae"/>
        <w:spacing w:after="156"/>
        <w:rPr>
          <w:lang w:eastAsia="zh-CN" w:bidi="ar-SA"/>
        </w:rPr>
      </w:pPr>
    </w:p>
    <w:p w:rsidR="00B62071" w:rsidRDefault="00B62071" w:rsidP="00D11876">
      <w:pPr>
        <w:pStyle w:val="ae"/>
        <w:spacing w:after="156"/>
        <w:rPr>
          <w:lang w:eastAsia="zh-CN" w:bidi="ar-SA"/>
        </w:rPr>
      </w:pPr>
    </w:p>
    <w:tbl>
      <w:tblPr>
        <w:tblStyle w:val="afc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4869"/>
      </w:tblGrid>
      <w:tr w:rsidR="002D61DE" w:rsidTr="00207A3D">
        <w:trPr>
          <w:jc w:val="center"/>
        </w:trPr>
        <w:tc>
          <w:tcPr>
            <w:tcW w:w="1429" w:type="pct"/>
            <w:tcBorders>
              <w:bottom w:val="single" w:sz="4" w:space="0" w:color="auto"/>
            </w:tcBorders>
            <w:vAlign w:val="center"/>
          </w:tcPr>
          <w:p w:rsidR="006A2BD6" w:rsidRDefault="0091505A">
            <w:pPr>
              <w:pStyle w:val="ae"/>
              <w:rPr>
                <w:rFonts w:ascii="黑体" w:eastAsia="黑体" w:hAnsi="黑体"/>
                <w:sz w:val="44"/>
                <w:szCs w:val="44"/>
              </w:rPr>
            </w:pPr>
            <w:r w:rsidRPr="0091505A">
              <w:rPr>
                <w:rFonts w:ascii="黑体" w:eastAsia="黑体" w:hAnsi="黑体" w:hint="eastAsia"/>
                <w:sz w:val="44"/>
                <w:szCs w:val="44"/>
              </w:rPr>
              <w:t>名</w:t>
            </w:r>
            <w:r w:rsidRPr="0091505A">
              <w:rPr>
                <w:rFonts w:ascii="黑体" w:eastAsia="黑体" w:hAnsi="黑体"/>
                <w:sz w:val="44"/>
                <w:szCs w:val="44"/>
              </w:rPr>
              <w:t xml:space="preserve"> </w:t>
            </w:r>
            <w:r w:rsidRPr="0091505A">
              <w:rPr>
                <w:rFonts w:ascii="黑体" w:eastAsia="黑体" w:hAnsi="黑体" w:hint="eastAsia"/>
                <w:sz w:val="44"/>
                <w:szCs w:val="44"/>
              </w:rPr>
              <w:t>称</w:t>
            </w:r>
          </w:p>
        </w:tc>
        <w:tc>
          <w:tcPr>
            <w:tcW w:w="3571" w:type="pct"/>
            <w:tcBorders>
              <w:bottom w:val="single" w:sz="4" w:space="0" w:color="auto"/>
            </w:tcBorders>
            <w:vAlign w:val="center"/>
          </w:tcPr>
          <w:p w:rsidR="006A2BD6" w:rsidRDefault="0091505A">
            <w:pPr>
              <w:pStyle w:val="ae"/>
              <w:rPr>
                <w:rFonts w:ascii="黑体" w:eastAsia="黑体" w:hAnsi="黑体"/>
                <w:sz w:val="44"/>
                <w:szCs w:val="44"/>
              </w:rPr>
            </w:pPr>
            <w:r w:rsidRPr="0091505A">
              <w:rPr>
                <w:rFonts w:ascii="黑体" w:eastAsia="黑体" w:hAnsi="黑体"/>
                <w:sz w:val="44"/>
                <w:szCs w:val="44"/>
              </w:rPr>
              <w:t>21C852-0</w:t>
            </w:r>
            <w:r w:rsidRPr="0091505A">
              <w:rPr>
                <w:rFonts w:ascii="黑体" w:eastAsia="黑体" w:hAnsi="黑体" w:hint="eastAsia"/>
                <w:sz w:val="44"/>
                <w:szCs w:val="44"/>
              </w:rPr>
              <w:t>电机控制器</w:t>
            </w:r>
          </w:p>
        </w:tc>
      </w:tr>
      <w:tr w:rsidR="002D61DE" w:rsidTr="00207A3D">
        <w:trPr>
          <w:gridBefore w:val="1"/>
          <w:wBefore w:w="1429" w:type="pct"/>
          <w:jc w:val="center"/>
        </w:trPr>
        <w:tc>
          <w:tcPr>
            <w:tcW w:w="35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2BD6" w:rsidRDefault="00D30453">
            <w:pPr>
              <w:pStyle w:val="ae"/>
              <w:rPr>
                <w:rFonts w:ascii="黑体" w:eastAsia="黑体" w:hAnsi="黑体"/>
                <w:sz w:val="44"/>
                <w:szCs w:val="44"/>
              </w:rPr>
            </w:pPr>
            <w:proofErr w:type="spellStart"/>
            <w:r w:rsidRPr="00D30453">
              <w:rPr>
                <w:rFonts w:ascii="黑体" w:eastAsia="黑体" w:hAnsi="黑体" w:hint="eastAsia"/>
                <w:sz w:val="44"/>
                <w:szCs w:val="44"/>
              </w:rPr>
              <w:t>技术</w:t>
            </w:r>
            <w:r w:rsidR="0091505A" w:rsidRPr="0091505A">
              <w:rPr>
                <w:rFonts w:ascii="黑体" w:eastAsia="黑体" w:hAnsi="黑体" w:hint="eastAsia"/>
                <w:sz w:val="44"/>
                <w:szCs w:val="44"/>
              </w:rPr>
              <w:t>说明书</w:t>
            </w:r>
            <w:proofErr w:type="spellEnd"/>
          </w:p>
        </w:tc>
      </w:tr>
    </w:tbl>
    <w:p w:rsidR="000C1A8F" w:rsidRPr="000C1A8F" w:rsidRDefault="00000000" w:rsidP="00D11876">
      <w:pPr>
        <w:pStyle w:val="ae"/>
        <w:spacing w:after="156"/>
        <w:rPr>
          <w:lang w:eastAsia="zh-CN" w:bidi="ar-SA"/>
        </w:rPr>
      </w:pPr>
      <w:r>
        <w:rPr>
          <w:noProof/>
          <w:sz w:val="28"/>
          <w:szCs w:val="28"/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89.85pt;margin-top:18.95pt;width:89.7pt;height:277.1pt;z-index:-251658752;mso-position-horizontal-relative:text;mso-position-vertical-relative:text" stroked="f">
            <v:textbox style="mso-next-textbox:#_x0000_s2056">
              <w:txbxContent>
                <w:tbl>
                  <w:tblPr>
                    <w:tblStyle w:val="afc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37"/>
                  </w:tblGrid>
                  <w:tr w:rsidR="000C1A8F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bottom w:val="single" w:sz="8" w:space="0" w:color="000000" w:themeColor="text1"/>
                        </w:tcBorders>
                        <w:vAlign w:val="center"/>
                      </w:tcPr>
                      <w:p w:rsidR="006A2BD6" w:rsidRDefault="0091505A">
                        <w:pPr>
                          <w:pStyle w:val="ae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91505A">
                          <w:rPr>
                            <w:rFonts w:hint="eastAsia"/>
                            <w:sz w:val="28"/>
                            <w:szCs w:val="28"/>
                          </w:rPr>
                          <w:t>会签</w:t>
                        </w:r>
                        <w:proofErr w:type="spellEnd"/>
                      </w:p>
                    </w:tc>
                  </w:tr>
                  <w:tr w:rsidR="000C1A8F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bottom w:val="single" w:sz="8" w:space="0" w:color="000000" w:themeColor="text1"/>
                        </w:tcBorders>
                        <w:vAlign w:val="center"/>
                      </w:tcPr>
                      <w:p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:rsidR="006A2BD6" w:rsidRDefault="006A2BD6">
                        <w:pPr>
                          <w:pStyle w:val="ae"/>
                        </w:pPr>
                      </w:p>
                    </w:tc>
                  </w:tr>
                  <w:tr w:rsidR="000C1A8F" w:rsidTr="00905378">
                    <w:trPr>
                      <w:trHeight w:val="454"/>
                      <w:jc w:val="center"/>
                    </w:trPr>
                    <w:tc>
                      <w:tcPr>
                        <w:tcW w:w="1737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:rsidR="006A2BD6" w:rsidRDefault="006A2BD6">
                        <w:pPr>
                          <w:pStyle w:val="ae"/>
                        </w:pPr>
                      </w:p>
                    </w:tc>
                  </w:tr>
                </w:tbl>
                <w:p w:rsidR="000C1A8F" w:rsidRDefault="000C1A8F" w:rsidP="00905378">
                  <w:pPr>
                    <w:spacing w:after="156"/>
                    <w:ind w:firstLine="480"/>
                  </w:pPr>
                </w:p>
              </w:txbxContent>
            </v:textbox>
          </v:shape>
        </w:pict>
      </w:r>
    </w:p>
    <w:p w:rsidR="002D61DE" w:rsidRPr="002D61DE" w:rsidRDefault="002D61DE" w:rsidP="00D11876">
      <w:pPr>
        <w:pStyle w:val="ae"/>
        <w:spacing w:after="156"/>
        <w:rPr>
          <w:lang w:eastAsia="zh-CN" w:bidi="ar-SA"/>
        </w:rPr>
      </w:pPr>
    </w:p>
    <w:tbl>
      <w:tblPr>
        <w:tblStyle w:val="afc"/>
        <w:tblW w:w="2250" w:type="pct"/>
        <w:jc w:val="center"/>
        <w:tblLook w:val="04A0" w:firstRow="1" w:lastRow="0" w:firstColumn="1" w:lastColumn="0" w:noHBand="0" w:noVBand="1"/>
      </w:tblPr>
      <w:tblGrid>
        <w:gridCol w:w="897"/>
        <w:gridCol w:w="2938"/>
      </w:tblGrid>
      <w:tr w:rsidR="00DD49AA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单位</w:t>
            </w:r>
            <w:proofErr w:type="spellEnd"/>
          </w:p>
        </w:tc>
        <w:tc>
          <w:tcPr>
            <w:tcW w:w="383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91505A">
            <w:pPr>
              <w:pStyle w:val="a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林泉电机</w:t>
            </w:r>
            <w:proofErr w:type="spellEnd"/>
          </w:p>
        </w:tc>
      </w:tr>
      <w:tr w:rsidR="00DD49AA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编写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校对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审核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会签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6A2BD6">
            <w:pPr>
              <w:pStyle w:val="ae"/>
              <w:jc w:val="distribute"/>
              <w:rPr>
                <w:sz w:val="28"/>
                <w:szCs w:val="28"/>
              </w:rPr>
            </w:pP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标审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批准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</w:tbl>
    <w:p w:rsidR="006A2BD6" w:rsidRDefault="006A2BD6">
      <w:pPr>
        <w:pStyle w:val="ae"/>
      </w:pPr>
    </w:p>
    <w:p w:rsidR="006A2BD6" w:rsidRDefault="006A2BD6">
      <w:pPr>
        <w:pStyle w:val="ae"/>
        <w:rPr>
          <w:lang w:eastAsia="zh-CN"/>
        </w:rPr>
      </w:pPr>
    </w:p>
    <w:p w:rsidR="006A2BD6" w:rsidRDefault="006A2BD6">
      <w:pPr>
        <w:pStyle w:val="ae"/>
        <w:rPr>
          <w:lang w:eastAsia="zh-CN"/>
        </w:rPr>
      </w:pPr>
    </w:p>
    <w:p w:rsidR="006A2BD6" w:rsidRDefault="006A2BD6">
      <w:pPr>
        <w:pStyle w:val="ae"/>
      </w:pPr>
    </w:p>
    <w:p w:rsidR="00B62071" w:rsidRPr="000C1A8F" w:rsidRDefault="000C1A8F" w:rsidP="00D11876">
      <w:pPr>
        <w:pStyle w:val="ae"/>
        <w:spacing w:after="156"/>
        <w:rPr>
          <w:rFonts w:ascii="黑体" w:eastAsia="黑体" w:hAnsi="黑体"/>
          <w:sz w:val="44"/>
          <w:szCs w:val="44"/>
          <w:lang w:eastAsia="zh-CN" w:bidi="ar-SA"/>
        </w:rPr>
      </w:pPr>
      <w:r w:rsidRPr="000C1A8F">
        <w:rPr>
          <w:rFonts w:ascii="黑体" w:eastAsia="黑体" w:hAnsi="黑体" w:hint="eastAsia"/>
          <w:sz w:val="44"/>
          <w:szCs w:val="44"/>
          <w:lang w:eastAsia="zh-CN" w:bidi="ar-SA"/>
        </w:rPr>
        <w:t>规则航天林泉电机有限公司</w:t>
      </w:r>
    </w:p>
    <w:p w:rsidR="00B62071" w:rsidRDefault="00B62071" w:rsidP="00D11876">
      <w:pPr>
        <w:pStyle w:val="ae"/>
        <w:spacing w:after="156"/>
        <w:rPr>
          <w:lang w:eastAsia="zh-CN" w:bidi="ar-SA"/>
        </w:rPr>
      </w:pPr>
    </w:p>
    <w:p w:rsidR="002D61DE" w:rsidRDefault="002D61DE" w:rsidP="00D11876">
      <w:pPr>
        <w:pStyle w:val="ae"/>
        <w:spacing w:after="156"/>
        <w:rPr>
          <w:lang w:eastAsia="zh-CN" w:bidi="ar-SA"/>
        </w:rPr>
        <w:sectPr w:rsidR="002D61DE" w:rsidSect="000C1A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Borders w:display="firstPage"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</w:pgBorders>
          <w:cols w:space="425"/>
          <w:docGrid w:type="lines" w:linePitch="312"/>
        </w:sect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08"/>
        <w:gridCol w:w="1933"/>
        <w:gridCol w:w="2165"/>
        <w:gridCol w:w="1886"/>
        <w:gridCol w:w="2030"/>
      </w:tblGrid>
      <w:tr w:rsidR="008B30C1" w:rsidRPr="008B30C1" w:rsidTr="002D61DE">
        <w:trPr>
          <w:cantSplit/>
          <w:trHeight w:val="8046"/>
          <w:jc w:val="center"/>
        </w:trPr>
        <w:tc>
          <w:tcPr>
            <w:tcW w:w="852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0C1" w:rsidRPr="008B30C1" w:rsidRDefault="008B30C1" w:rsidP="00D11876">
            <w:pPr>
              <w:spacing w:after="156"/>
              <w:ind w:firstLineChars="0" w:firstLine="0"/>
              <w:rPr>
                <w:kern w:val="2"/>
                <w:lang w:eastAsia="zh-CN" w:bidi="ar-SA"/>
              </w:rPr>
            </w:pPr>
            <w:r w:rsidRPr="008B30C1">
              <w:rPr>
                <w:rFonts w:hint="eastAsia"/>
                <w:kern w:val="2"/>
                <w:lang w:eastAsia="zh-CN" w:bidi="ar-SA"/>
              </w:rPr>
              <w:lastRenderedPageBreak/>
              <w:t>内容提要：</w:t>
            </w:r>
          </w:p>
          <w:p w:rsidR="006A2BD6" w:rsidRDefault="008B30C1" w:rsidP="00276A41">
            <w:pPr>
              <w:spacing w:after="156"/>
              <w:ind w:firstLine="480"/>
              <w:rPr>
                <w:rFonts w:ascii="宋体" w:eastAsia="宋体" w:hAnsi="宋体" w:cs="Times New Roman"/>
                <w:caps/>
                <w:color w:val="243F60" w:themeColor="accent1" w:themeShade="7F"/>
                <w:spacing w:val="15"/>
                <w:kern w:val="2"/>
                <w:sz w:val="21"/>
                <w:szCs w:val="21"/>
                <w:lang w:eastAsia="zh-CN" w:bidi="ar-SA"/>
              </w:rPr>
            </w:pPr>
            <w:r w:rsidRPr="008B30C1">
              <w:rPr>
                <w:rFonts w:hint="eastAsia"/>
                <w:kern w:val="2"/>
                <w:lang w:eastAsia="zh-CN" w:bidi="ar-SA"/>
              </w:rPr>
              <w:t>本</w:t>
            </w:r>
            <w:r w:rsidR="006302BB">
              <w:rPr>
                <w:rFonts w:hint="eastAsia"/>
                <w:kern w:val="2"/>
                <w:lang w:eastAsia="zh-CN" w:bidi="ar-SA"/>
              </w:rPr>
              <w:t>说明主要是针对</w:t>
            </w:r>
            <w:r>
              <w:rPr>
                <w:rFonts w:hint="eastAsia"/>
                <w:kern w:val="2"/>
                <w:lang w:eastAsia="zh-CN" w:bidi="ar-SA"/>
              </w:rPr>
              <w:t>21C852-0</w:t>
            </w:r>
            <w:r>
              <w:rPr>
                <w:rFonts w:hint="eastAsia"/>
                <w:kern w:val="2"/>
                <w:lang w:eastAsia="zh-CN" w:bidi="ar-SA"/>
              </w:rPr>
              <w:t>电机</w:t>
            </w:r>
            <w:r w:rsidRPr="008B30C1">
              <w:rPr>
                <w:rFonts w:hint="eastAsia"/>
                <w:kern w:val="2"/>
                <w:lang w:eastAsia="zh-CN" w:bidi="ar-SA"/>
              </w:rPr>
              <w:t>控制器的</w:t>
            </w:r>
            <w:r w:rsidR="00276A41">
              <w:rPr>
                <w:rFonts w:hint="eastAsia"/>
                <w:kern w:val="2"/>
                <w:lang w:eastAsia="zh-CN" w:bidi="ar-SA"/>
              </w:rPr>
              <w:t>使用</w:t>
            </w:r>
            <w:r w:rsidRPr="008B30C1">
              <w:rPr>
                <w:rFonts w:hint="eastAsia"/>
                <w:kern w:val="2"/>
                <w:lang w:eastAsia="zh-CN" w:bidi="ar-SA"/>
              </w:rPr>
              <w:t>说明。</w:t>
            </w:r>
          </w:p>
        </w:tc>
      </w:tr>
      <w:tr w:rsidR="008B30C1" w:rsidRPr="008B30C1" w:rsidTr="002D61DE">
        <w:trPr>
          <w:cantSplit/>
          <w:trHeight w:val="2455"/>
          <w:jc w:val="center"/>
        </w:trPr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主题词</w:t>
            </w:r>
          </w:p>
        </w:tc>
        <w:tc>
          <w:tcPr>
            <w:tcW w:w="8014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B30C1" w:rsidRPr="008B30C1" w:rsidRDefault="008B30C1" w:rsidP="00D11876">
            <w:pPr>
              <w:spacing w:after="156"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8"/>
                <w:szCs w:val="28"/>
                <w:lang w:eastAsia="zh-CN" w:bidi="ar-SA"/>
              </w:rPr>
            </w:pPr>
          </w:p>
          <w:p w:rsidR="008B30C1" w:rsidRPr="008B30C1" w:rsidRDefault="008B30C1" w:rsidP="00D11876">
            <w:pPr>
              <w:adjustRightInd w:val="0"/>
              <w:spacing w:after="156" w:line="360" w:lineRule="auto"/>
              <w:ind w:firstLineChars="0" w:firstLine="0"/>
              <w:textAlignment w:val="baseline"/>
              <w:rPr>
                <w:rFonts w:eastAsia="宋体" w:cs="Times New Roman"/>
                <w:szCs w:val="24"/>
                <w:lang w:eastAsia="zh-CN" w:bidi="ar-SA"/>
              </w:rPr>
            </w:pPr>
            <w:r>
              <w:rPr>
                <w:rFonts w:ascii="宋体" w:eastAsia="宋体" w:hAnsi="宋体" w:cs="Times New Roman" w:hint="eastAsia"/>
                <w:szCs w:val="24"/>
                <w:lang w:eastAsia="zh-CN" w:bidi="ar-SA"/>
              </w:rPr>
              <w:t>控制器</w:t>
            </w:r>
            <w:r w:rsidR="00276A41">
              <w:rPr>
                <w:rFonts w:ascii="宋体" w:eastAsia="宋体" w:hAnsi="宋体" w:cs="Times New Roman" w:hint="eastAsia"/>
                <w:szCs w:val="24"/>
                <w:lang w:eastAsia="zh-CN" w:bidi="ar-SA"/>
              </w:rPr>
              <w:t>、使用</w:t>
            </w:r>
            <w:r w:rsidRPr="008B30C1">
              <w:rPr>
                <w:rFonts w:ascii="宋体" w:eastAsia="宋体" w:hAnsi="宋体" w:cs="Times New Roman" w:hint="eastAsia"/>
                <w:szCs w:val="24"/>
                <w:lang w:eastAsia="zh-CN" w:bidi="ar-SA"/>
              </w:rPr>
              <w:t>说明书</w:t>
            </w:r>
          </w:p>
        </w:tc>
      </w:tr>
      <w:tr w:rsidR="008B30C1" w:rsidRPr="008B30C1" w:rsidTr="002D61DE">
        <w:trPr>
          <w:cantSplit/>
          <w:trHeight w:val="520"/>
          <w:jc w:val="center"/>
        </w:trPr>
        <w:tc>
          <w:tcPr>
            <w:tcW w:w="5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更改单号</w:t>
            </w: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更改日期</w:t>
            </w: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更改人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更改办法</w:t>
            </w:r>
          </w:p>
        </w:tc>
      </w:tr>
      <w:tr w:rsidR="008B30C1" w:rsidRPr="008B30C1" w:rsidTr="002D61DE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left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</w:tr>
      <w:tr w:rsidR="008B30C1" w:rsidRPr="008B30C1" w:rsidTr="002D61DE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left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</w:tr>
      <w:tr w:rsidR="008B30C1" w:rsidRPr="008B30C1" w:rsidTr="002D61DE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left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</w:tr>
      <w:tr w:rsidR="008B30C1" w:rsidRPr="008B30C1" w:rsidTr="002D61DE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left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</w:tr>
    </w:tbl>
    <w:p w:rsidR="002651CC" w:rsidRDefault="002651CC" w:rsidP="00BD54C8">
      <w:pPr>
        <w:pStyle w:val="a8"/>
        <w:spacing w:before="156" w:after="156"/>
        <w:ind w:firstLine="520"/>
        <w:rPr>
          <w:lang w:eastAsia="zh-CN"/>
        </w:rPr>
      </w:pPr>
      <w:r>
        <w:rPr>
          <w:rFonts w:hint="eastAsia"/>
          <w:lang w:eastAsia="zh-CN"/>
        </w:rPr>
        <w:lastRenderedPageBreak/>
        <w:t>21C852-0</w:t>
      </w:r>
      <w:r w:rsidR="00276A41">
        <w:rPr>
          <w:rFonts w:hint="eastAsia"/>
          <w:lang w:eastAsia="zh-CN"/>
        </w:rPr>
        <w:t>电机控制器使用</w:t>
      </w:r>
      <w:r>
        <w:rPr>
          <w:rFonts w:hint="eastAsia"/>
          <w:lang w:eastAsia="zh-CN"/>
        </w:rPr>
        <w:t>说明书</w:t>
      </w:r>
    </w:p>
    <w:p w:rsidR="00BD54C8" w:rsidRDefault="00BD54C8" w:rsidP="00BD54C8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概述</w:t>
      </w:r>
    </w:p>
    <w:p w:rsidR="00476D90" w:rsidRDefault="00476D90" w:rsidP="00BD54C8">
      <w:pPr>
        <w:ind w:firstLine="480"/>
        <w:rPr>
          <w:lang w:eastAsia="zh-CN"/>
        </w:rPr>
      </w:pPr>
      <w:r w:rsidRPr="00476D90">
        <w:rPr>
          <w:rFonts w:hint="eastAsia"/>
          <w:lang w:eastAsia="zh-CN"/>
        </w:rPr>
        <w:t>21C852-0</w:t>
      </w:r>
      <w:r w:rsidRPr="00476D90">
        <w:rPr>
          <w:rFonts w:hint="eastAsia"/>
          <w:lang w:eastAsia="zh-CN"/>
        </w:rPr>
        <w:t>电机控制器（以下称控制器）由中国航天科技集团有限公司第六研究院第十一研究所提出，贵州航天林泉电机有限公司负责研制生产</w:t>
      </w:r>
      <w:r>
        <w:rPr>
          <w:rFonts w:hint="eastAsia"/>
          <w:kern w:val="2"/>
          <w:lang w:eastAsia="zh-CN" w:bidi="ar-SA"/>
        </w:rPr>
        <w:t>。</w:t>
      </w:r>
    </w:p>
    <w:p w:rsidR="00BD54C8" w:rsidRPr="00476D90" w:rsidRDefault="00476D90" w:rsidP="00BD54C8">
      <w:pPr>
        <w:ind w:firstLine="480"/>
        <w:rPr>
          <w:kern w:val="2"/>
          <w:lang w:eastAsia="zh-CN" w:bidi="ar-SA"/>
        </w:rPr>
      </w:pPr>
      <w:r>
        <w:rPr>
          <w:rFonts w:hint="eastAsia"/>
          <w:lang w:eastAsia="zh-CN"/>
        </w:rPr>
        <w:t>本说明书介绍了电机控制器</w:t>
      </w:r>
      <w:r w:rsidRPr="00BD54C8">
        <w:rPr>
          <w:rFonts w:hint="eastAsia"/>
          <w:lang w:eastAsia="zh-CN"/>
        </w:rPr>
        <w:t>的产品功能、</w:t>
      </w:r>
      <w:r w:rsidR="007B4406">
        <w:rPr>
          <w:rFonts w:hint="eastAsia"/>
          <w:lang w:eastAsia="zh-CN"/>
        </w:rPr>
        <w:t>工作条件、</w:t>
      </w:r>
      <w:r w:rsidRPr="00BD54C8">
        <w:rPr>
          <w:rFonts w:hint="eastAsia"/>
          <w:lang w:eastAsia="zh-CN"/>
        </w:rPr>
        <w:t>结构特点</w:t>
      </w:r>
      <w:r>
        <w:rPr>
          <w:rFonts w:hint="eastAsia"/>
          <w:lang w:eastAsia="zh-CN"/>
        </w:rPr>
        <w:t>、</w:t>
      </w:r>
      <w:r w:rsidRPr="00BD54C8">
        <w:rPr>
          <w:rFonts w:hint="eastAsia"/>
          <w:lang w:eastAsia="zh-CN"/>
        </w:rPr>
        <w:t>工作原理，规定了产品的安装、调整、使用及维修要求</w:t>
      </w:r>
      <w:r>
        <w:rPr>
          <w:rFonts w:hint="eastAsia"/>
          <w:lang w:eastAsia="zh-CN"/>
        </w:rPr>
        <w:t>。</w:t>
      </w:r>
    </w:p>
    <w:p w:rsidR="00BD54C8" w:rsidRDefault="00BD54C8" w:rsidP="00207A3D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产品功能</w:t>
      </w:r>
    </w:p>
    <w:p w:rsidR="00BD54C8" w:rsidRDefault="00FC7C2C" w:rsidP="00FC7C2C">
      <w:pPr>
        <w:ind w:firstLine="480"/>
        <w:rPr>
          <w:lang w:eastAsia="zh-CN"/>
        </w:rPr>
      </w:pPr>
      <w:r>
        <w:rPr>
          <w:rFonts w:hint="eastAsia"/>
          <w:lang w:eastAsia="zh-CN"/>
        </w:rPr>
        <w:t>该控制器</w:t>
      </w:r>
      <w:r w:rsidR="00476D90"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一路</w:t>
      </w:r>
      <w:r w:rsidR="0033672B">
        <w:rPr>
          <w:rFonts w:hint="eastAsia"/>
          <w:lang w:eastAsia="zh-CN"/>
        </w:rPr>
        <w:t>泵</w:t>
      </w:r>
      <w:r w:rsidR="00663E17" w:rsidRPr="00663E17">
        <w:rPr>
          <w:rFonts w:hint="eastAsia"/>
          <w:lang w:eastAsia="zh-CN"/>
        </w:rPr>
        <w:t>电机（</w:t>
      </w:r>
      <w:r w:rsidR="00663E17" w:rsidRPr="00663E17">
        <w:rPr>
          <w:rFonts w:hint="eastAsia"/>
          <w:lang w:eastAsia="zh-CN"/>
        </w:rPr>
        <w:t>21C222-0</w:t>
      </w:r>
      <w:r w:rsidR="00663E17" w:rsidRPr="00663E17">
        <w:rPr>
          <w:rFonts w:hint="eastAsia"/>
          <w:lang w:eastAsia="zh-CN"/>
        </w:rPr>
        <w:t>）和两路</w:t>
      </w:r>
      <w:r w:rsidR="0033672B">
        <w:rPr>
          <w:rFonts w:hint="eastAsia"/>
          <w:lang w:eastAsia="zh-CN"/>
        </w:rPr>
        <w:t>阀</w:t>
      </w:r>
      <w:r>
        <w:rPr>
          <w:rFonts w:hint="eastAsia"/>
          <w:lang w:eastAsia="zh-CN"/>
        </w:rPr>
        <w:t>电机组件</w:t>
      </w:r>
      <w:r w:rsidR="00663E17" w:rsidRPr="00663E17">
        <w:rPr>
          <w:rFonts w:hint="eastAsia"/>
          <w:lang w:eastAsia="zh-CN"/>
        </w:rPr>
        <w:t>（</w:t>
      </w:r>
      <w:r w:rsidR="00663E17" w:rsidRPr="00663E17">
        <w:rPr>
          <w:rFonts w:hint="eastAsia"/>
          <w:lang w:eastAsia="zh-CN"/>
        </w:rPr>
        <w:t>ZL-69</w:t>
      </w:r>
      <w:r w:rsidR="00663E17" w:rsidRPr="00663E17">
        <w:rPr>
          <w:rFonts w:hint="eastAsia"/>
          <w:lang w:eastAsia="zh-CN"/>
        </w:rPr>
        <w:t>）</w:t>
      </w:r>
      <w:r w:rsidR="00476D90">
        <w:rPr>
          <w:rFonts w:hint="eastAsia"/>
          <w:lang w:eastAsia="zh-CN"/>
        </w:rPr>
        <w:t>的驱动部件</w:t>
      </w:r>
      <w:r w:rsidR="00663E17" w:rsidRPr="00663E17">
        <w:rPr>
          <w:rFonts w:hint="eastAsia"/>
          <w:lang w:eastAsia="zh-CN"/>
        </w:rPr>
        <w:t>，</w:t>
      </w:r>
      <w:r w:rsidR="00382B9E"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上位机</w:t>
      </w:r>
      <w:r w:rsidR="00382B9E">
        <w:rPr>
          <w:rFonts w:hint="eastAsia"/>
          <w:lang w:eastAsia="zh-CN"/>
        </w:rPr>
        <w:t>发送的转速控制命令和位置控制命令，</w:t>
      </w:r>
      <w:r w:rsidR="00F53598">
        <w:rPr>
          <w:rFonts w:hint="eastAsia"/>
          <w:lang w:eastAsia="zh-CN"/>
        </w:rPr>
        <w:t>分别</w:t>
      </w:r>
      <w:r w:rsidRPr="00663E17">
        <w:rPr>
          <w:rFonts w:hint="eastAsia"/>
          <w:lang w:eastAsia="zh-CN"/>
        </w:rPr>
        <w:t>实现电机的转速闭环控制和</w:t>
      </w:r>
      <w:r>
        <w:rPr>
          <w:rFonts w:hint="eastAsia"/>
          <w:lang w:eastAsia="zh-CN"/>
        </w:rPr>
        <w:t>两路电机组件</w:t>
      </w:r>
      <w:r w:rsidRPr="00663E17">
        <w:rPr>
          <w:rFonts w:hint="eastAsia"/>
          <w:lang w:eastAsia="zh-CN"/>
        </w:rPr>
        <w:t>的位置闭环控制</w:t>
      </w:r>
      <w:r>
        <w:rPr>
          <w:rFonts w:hint="eastAsia"/>
          <w:lang w:eastAsia="zh-CN"/>
        </w:rPr>
        <w:t>。</w:t>
      </w:r>
      <w:r w:rsidR="00382B9E">
        <w:rPr>
          <w:rFonts w:hint="eastAsia"/>
          <w:lang w:eastAsia="zh-CN"/>
        </w:rPr>
        <w:t>具有</w:t>
      </w:r>
      <w:r w:rsidR="00BD54C8" w:rsidRPr="00BD54C8">
        <w:rPr>
          <w:rFonts w:hint="eastAsia"/>
          <w:lang w:eastAsia="zh-CN"/>
        </w:rPr>
        <w:t>保护处理、</w:t>
      </w:r>
      <w:r w:rsidR="00BD54C8" w:rsidRPr="00BD54C8">
        <w:rPr>
          <w:rFonts w:hint="eastAsia"/>
          <w:lang w:eastAsia="zh-CN"/>
        </w:rPr>
        <w:t>EMI</w:t>
      </w:r>
      <w:r w:rsidR="00BD54C8" w:rsidRPr="00BD54C8">
        <w:rPr>
          <w:rFonts w:hint="eastAsia"/>
          <w:lang w:eastAsia="zh-CN"/>
        </w:rPr>
        <w:t>处理、状态监控、</w:t>
      </w:r>
      <w:r w:rsidR="00BD54C8" w:rsidRPr="00BD54C8">
        <w:rPr>
          <w:rFonts w:hint="eastAsia"/>
          <w:lang w:eastAsia="zh-CN"/>
        </w:rPr>
        <w:t>PWM</w:t>
      </w:r>
      <w:r w:rsidR="00BD54C8" w:rsidRPr="00BD54C8">
        <w:rPr>
          <w:rFonts w:hint="eastAsia"/>
          <w:lang w:eastAsia="zh-CN"/>
        </w:rPr>
        <w:t>功率控制、辅助电源转换、内部闭环处理、指令处理等</w:t>
      </w:r>
      <w:r>
        <w:rPr>
          <w:rFonts w:hint="eastAsia"/>
          <w:lang w:eastAsia="zh-CN"/>
        </w:rPr>
        <w:t>功能</w:t>
      </w:r>
      <w:r w:rsidR="00BD54C8">
        <w:rPr>
          <w:rFonts w:hint="eastAsia"/>
          <w:lang w:eastAsia="zh-CN"/>
        </w:rPr>
        <w:t>。</w:t>
      </w:r>
    </w:p>
    <w:p w:rsidR="00663E17" w:rsidRDefault="00663E17" w:rsidP="00663E17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工作条件</w:t>
      </w:r>
    </w:p>
    <w:p w:rsidR="00CC0895" w:rsidRDefault="00CC0895" w:rsidP="00CC0895">
      <w:pPr>
        <w:ind w:firstLine="480"/>
        <w:rPr>
          <w:lang w:eastAsia="zh-CN"/>
        </w:rPr>
      </w:pPr>
      <w:r>
        <w:rPr>
          <w:rFonts w:hint="eastAsia"/>
          <w:lang w:eastAsia="zh-CN"/>
        </w:rPr>
        <w:t>除与温度、湿度和压力相关的环境试验外，控制器正常使用和贮存环境条件为：</w:t>
      </w:r>
    </w:p>
    <w:p w:rsidR="00CC0895" w:rsidRDefault="00CC0895" w:rsidP="00CC0895">
      <w:pPr>
        <w:pStyle w:val="af0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环境压力（绝对压力）：</w:t>
      </w:r>
      <w:r>
        <w:rPr>
          <w:rFonts w:hint="eastAsia"/>
          <w:lang w:eastAsia="zh-CN"/>
        </w:rPr>
        <w:t>1~100kPa</w:t>
      </w:r>
      <w:r>
        <w:rPr>
          <w:rFonts w:hint="eastAsia"/>
          <w:lang w:eastAsia="zh-CN"/>
        </w:rPr>
        <w:t>；</w:t>
      </w:r>
    </w:p>
    <w:p w:rsidR="00663E17" w:rsidRDefault="00CC0895" w:rsidP="00CC0895">
      <w:pPr>
        <w:pStyle w:val="af0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环境温度：</w:t>
      </w:r>
      <w:r>
        <w:rPr>
          <w:rFonts w:hint="eastAsia"/>
          <w:lang w:eastAsia="zh-CN"/>
        </w:rPr>
        <w:t>-45~85</w:t>
      </w:r>
      <w:r>
        <w:rPr>
          <w:rFonts w:hint="eastAsia"/>
          <w:lang w:eastAsia="zh-CN"/>
        </w:rPr>
        <w:t>℃（暂定）。</w:t>
      </w:r>
    </w:p>
    <w:p w:rsidR="00CC0895" w:rsidRDefault="00CC0895" w:rsidP="00207A3D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产品组成、结构和工作原理</w:t>
      </w:r>
    </w:p>
    <w:p w:rsidR="00CC0895" w:rsidRDefault="00CC0895" w:rsidP="00CC0895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产品组成</w:t>
      </w:r>
    </w:p>
    <w:p w:rsidR="006A2BD6" w:rsidRDefault="006302BB">
      <w:pPr>
        <w:ind w:firstLine="480"/>
        <w:rPr>
          <w:kern w:val="2"/>
          <w:lang w:eastAsia="zh-CN" w:bidi="ar-SA"/>
        </w:rPr>
      </w:pPr>
      <w:r w:rsidRPr="006302BB">
        <w:rPr>
          <w:kern w:val="2"/>
          <w:lang w:eastAsia="zh-CN" w:bidi="ar-SA"/>
        </w:rPr>
        <w:t>产品由电机本体、电机控制器、绕组电缆、旋变电缆、</w:t>
      </w:r>
      <w:r w:rsidRPr="006302BB">
        <w:rPr>
          <w:kern w:val="2"/>
          <w:lang w:eastAsia="zh-CN" w:bidi="ar-SA"/>
        </w:rPr>
        <w:t>270V</w:t>
      </w:r>
      <w:r w:rsidRPr="006302BB">
        <w:rPr>
          <w:rFonts w:ascii="宋体" w:hAnsi="宋体"/>
          <w:kern w:val="2"/>
          <w:lang w:eastAsia="zh-CN" w:bidi="ar-SA"/>
        </w:rPr>
        <w:t>电源电缆、通讯电缆等部分组成，产品的组成如</w:t>
      </w:r>
      <w:r w:rsidR="0031635D">
        <w:rPr>
          <w:rFonts w:ascii="宋体" w:hAnsi="宋体"/>
          <w:kern w:val="2"/>
          <w:lang w:eastAsia="zh-CN" w:bidi="ar-SA"/>
        </w:rPr>
        <w:fldChar w:fldCharType="begin"/>
      </w:r>
      <w:r w:rsidR="00284064">
        <w:rPr>
          <w:rFonts w:ascii="宋体" w:hAnsi="宋体"/>
          <w:kern w:val="2"/>
          <w:lang w:eastAsia="zh-CN" w:bidi="ar-SA"/>
        </w:rPr>
        <w:instrText xml:space="preserve"> REF _Ref137192740 \h </w:instrText>
      </w:r>
      <w:r w:rsidR="0031635D">
        <w:rPr>
          <w:rFonts w:ascii="宋体" w:hAnsi="宋体"/>
          <w:kern w:val="2"/>
          <w:lang w:eastAsia="zh-CN" w:bidi="ar-SA"/>
        </w:rPr>
      </w:r>
      <w:r w:rsidR="0031635D">
        <w:rPr>
          <w:rFonts w:ascii="宋体" w:hAnsi="宋体"/>
          <w:kern w:val="2"/>
          <w:lang w:eastAsia="zh-CN" w:bidi="ar-SA"/>
        </w:rPr>
        <w:fldChar w:fldCharType="separate"/>
      </w:r>
      <w:r w:rsidR="0091505A">
        <w:rPr>
          <w:rFonts w:hint="eastAsia"/>
          <w:lang w:eastAsia="zh-CN"/>
        </w:rPr>
        <w:t>图</w:t>
      </w:r>
      <w:r w:rsidR="0091505A">
        <w:rPr>
          <w:lang w:eastAsia="zh-CN"/>
        </w:rPr>
        <w:t xml:space="preserve"> 1</w:t>
      </w:r>
      <w:r w:rsidR="0031635D">
        <w:rPr>
          <w:rFonts w:ascii="宋体" w:hAnsi="宋体"/>
          <w:kern w:val="2"/>
          <w:lang w:eastAsia="zh-CN" w:bidi="ar-SA"/>
        </w:rPr>
        <w:fldChar w:fldCharType="end"/>
      </w:r>
      <w:r w:rsidRPr="006302BB">
        <w:rPr>
          <w:rFonts w:ascii="宋体" w:hAnsi="宋体"/>
          <w:kern w:val="2"/>
          <w:lang w:eastAsia="zh-CN" w:bidi="ar-SA"/>
        </w:rPr>
        <w:t>所示。</w:t>
      </w:r>
    </w:p>
    <w:p w:rsidR="006A2BD6" w:rsidRDefault="00B227A8" w:rsidP="007B4406">
      <w:pPr>
        <w:pStyle w:val="ae"/>
      </w:pPr>
      <w:r>
        <w:rPr>
          <w:noProof/>
          <w:lang w:eastAsia="zh-CN" w:bidi="ar-SA"/>
        </w:rPr>
        <w:drawing>
          <wp:inline distT="0" distB="0" distL="0" distR="0">
            <wp:extent cx="3550864" cy="191751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592" cy="192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D6" w:rsidRDefault="0091505A" w:rsidP="00380E40">
      <w:pPr>
        <w:pStyle w:val="a7"/>
        <w:spacing w:before="62" w:after="62"/>
        <w:ind w:firstLine="360"/>
      </w:pPr>
      <w:bookmarkStart w:id="0" w:name="_Ref137192740"/>
      <w:r w:rsidRPr="0091505A">
        <w:rPr>
          <w:rFonts w:hint="eastAsia"/>
        </w:rPr>
        <w:t>图</w:t>
      </w:r>
      <w:r w:rsidRPr="0091505A">
        <w:t xml:space="preserve"> </w:t>
      </w:r>
      <w:r w:rsidR="0031635D" w:rsidRPr="0091505A">
        <w:fldChar w:fldCharType="begin"/>
      </w:r>
      <w:r w:rsidRPr="0091505A">
        <w:instrText xml:space="preserve"> SEQ </w:instrText>
      </w:r>
      <w:r w:rsidRPr="0091505A">
        <w:rPr>
          <w:rFonts w:hint="eastAsia"/>
        </w:rPr>
        <w:instrText>图</w:instrText>
      </w:r>
      <w:r w:rsidRPr="0091505A">
        <w:instrText xml:space="preserve"> \* ARABIC </w:instrText>
      </w:r>
      <w:r w:rsidR="0031635D" w:rsidRPr="0091505A">
        <w:fldChar w:fldCharType="separate"/>
      </w:r>
      <w:r w:rsidRPr="0091505A">
        <w:t>1</w:t>
      </w:r>
      <w:r w:rsidR="0031635D" w:rsidRPr="0091505A">
        <w:fldChar w:fldCharType="end"/>
      </w:r>
      <w:bookmarkEnd w:id="0"/>
      <w:r w:rsidRPr="0091505A">
        <w:t xml:space="preserve"> </w:t>
      </w:r>
      <w:proofErr w:type="spellStart"/>
      <w:r w:rsidRPr="0091505A">
        <w:rPr>
          <w:rFonts w:hint="eastAsia"/>
        </w:rPr>
        <w:t>产品组成框架图</w:t>
      </w:r>
      <w:proofErr w:type="spellEnd"/>
    </w:p>
    <w:p w:rsidR="00CC0895" w:rsidRDefault="00CC0895" w:rsidP="00CC0895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产品结构</w:t>
      </w:r>
    </w:p>
    <w:p w:rsidR="00CC0895" w:rsidRDefault="00CC0895" w:rsidP="00CC0895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产品结构示意图如</w:t>
      </w:r>
      <w:r w:rsidR="0031635D"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_Ref137123464 \h</w:instrText>
      </w:r>
      <w:r>
        <w:rPr>
          <w:lang w:eastAsia="zh-CN"/>
        </w:rPr>
        <w:instrText xml:space="preserve"> </w:instrText>
      </w:r>
      <w:r w:rsidR="0031635D">
        <w:rPr>
          <w:lang w:eastAsia="zh-CN"/>
        </w:rPr>
      </w:r>
      <w:r w:rsidR="0031635D">
        <w:rPr>
          <w:lang w:eastAsia="zh-CN"/>
        </w:rPr>
        <w:fldChar w:fldCharType="separate"/>
      </w:r>
      <w:r w:rsidR="00284064">
        <w:rPr>
          <w:rFonts w:hint="eastAsia"/>
          <w:lang w:eastAsia="zh-CN"/>
        </w:rPr>
        <w:t>图</w:t>
      </w:r>
      <w:r w:rsidR="00284064">
        <w:rPr>
          <w:rFonts w:hint="eastAsia"/>
          <w:lang w:eastAsia="zh-CN"/>
        </w:rPr>
        <w:t xml:space="preserve"> </w:t>
      </w:r>
      <w:r w:rsidR="00284064">
        <w:rPr>
          <w:noProof/>
          <w:lang w:eastAsia="zh-CN"/>
        </w:rPr>
        <w:t>2</w:t>
      </w:r>
      <w:r w:rsidR="0031635D">
        <w:rPr>
          <w:lang w:eastAsia="zh-CN"/>
        </w:rPr>
        <w:fldChar w:fldCharType="end"/>
      </w:r>
      <w:r>
        <w:rPr>
          <w:rFonts w:hint="eastAsia"/>
          <w:lang w:eastAsia="zh-CN"/>
        </w:rPr>
        <w:t>所示，产品外形图如</w:t>
      </w:r>
      <w:r w:rsidR="0031635D"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_Ref137123543 \h</w:instrText>
      </w:r>
      <w:r>
        <w:rPr>
          <w:lang w:eastAsia="zh-CN"/>
        </w:rPr>
        <w:instrText xml:space="preserve"> </w:instrText>
      </w:r>
      <w:r w:rsidR="0031635D">
        <w:rPr>
          <w:lang w:eastAsia="zh-CN"/>
        </w:rPr>
      </w:r>
      <w:r w:rsidR="0031635D">
        <w:rPr>
          <w:lang w:eastAsia="zh-CN"/>
        </w:rPr>
        <w:fldChar w:fldCharType="separate"/>
      </w:r>
      <w:r w:rsidR="00284064">
        <w:rPr>
          <w:rFonts w:hint="eastAsia"/>
          <w:lang w:eastAsia="zh-CN"/>
        </w:rPr>
        <w:t>图</w:t>
      </w:r>
      <w:r w:rsidR="00284064">
        <w:rPr>
          <w:rFonts w:hint="eastAsia"/>
          <w:lang w:eastAsia="zh-CN"/>
        </w:rPr>
        <w:t xml:space="preserve"> </w:t>
      </w:r>
      <w:r w:rsidR="00284064">
        <w:rPr>
          <w:noProof/>
          <w:lang w:eastAsia="zh-CN"/>
        </w:rPr>
        <w:t>3</w:t>
      </w:r>
      <w:r w:rsidR="0031635D">
        <w:rPr>
          <w:lang w:eastAsia="zh-CN"/>
        </w:rPr>
        <w:fldChar w:fldCharType="end"/>
      </w:r>
      <w:r>
        <w:rPr>
          <w:rFonts w:hint="eastAsia"/>
          <w:lang w:eastAsia="zh-CN"/>
        </w:rPr>
        <w:t>所示。</w:t>
      </w:r>
    </w:p>
    <w:p w:rsidR="00CC0895" w:rsidRDefault="00CC0895" w:rsidP="00CC0895">
      <w:pPr>
        <w:pStyle w:val="ae"/>
        <w:keepNext/>
      </w:pPr>
      <w:r w:rsidRPr="00CC0895">
        <w:rPr>
          <w:noProof/>
          <w:lang w:eastAsia="zh-CN" w:bidi="ar-SA"/>
        </w:rPr>
        <w:drawing>
          <wp:inline distT="0" distB="0" distL="0" distR="0">
            <wp:extent cx="4908985" cy="3411940"/>
            <wp:effectExtent l="19050" t="0" r="5915" b="0"/>
            <wp:docPr id="2" name="图片 1" descr="控制器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控制器结构图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985" cy="34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95" w:rsidRPr="00CC0895" w:rsidRDefault="00CC0895" w:rsidP="00CC0895">
      <w:pPr>
        <w:pStyle w:val="a7"/>
        <w:spacing w:before="62" w:after="62"/>
        <w:rPr>
          <w:kern w:val="2"/>
          <w:lang w:eastAsia="zh-CN" w:bidi="ar-SA"/>
        </w:rPr>
      </w:pPr>
      <w:bookmarkStart w:id="1" w:name="_Ref137123464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31635D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31635D">
        <w:fldChar w:fldCharType="separate"/>
      </w:r>
      <w:r w:rsidR="00284064">
        <w:rPr>
          <w:noProof/>
          <w:lang w:eastAsia="zh-CN"/>
        </w:rPr>
        <w:t>2</w:t>
      </w:r>
      <w:r w:rsidR="0031635D">
        <w:fldChar w:fldCharType="end"/>
      </w:r>
      <w:bookmarkEnd w:id="1"/>
      <w:r>
        <w:rPr>
          <w:rFonts w:hint="eastAsia"/>
          <w:lang w:eastAsia="zh-CN"/>
        </w:rPr>
        <w:t xml:space="preserve"> 21C852-0</w:t>
      </w:r>
      <w:r>
        <w:rPr>
          <w:rFonts w:hint="eastAsia"/>
          <w:lang w:eastAsia="zh-CN"/>
        </w:rPr>
        <w:t>电机控制器结构示意图</w:t>
      </w:r>
    </w:p>
    <w:p w:rsidR="00CC0895" w:rsidRDefault="00CC0895" w:rsidP="00CC0895">
      <w:pPr>
        <w:pStyle w:val="ae"/>
        <w:keepNext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282315"/>
            <wp:effectExtent l="19050" t="0" r="2540" b="0"/>
            <wp:docPr id="3" name="图片 2" descr="控制器外形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控制器外形图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95" w:rsidRDefault="00CC0895" w:rsidP="00CC0895">
      <w:pPr>
        <w:pStyle w:val="a7"/>
        <w:spacing w:before="62" w:after="62"/>
        <w:rPr>
          <w:lang w:eastAsia="zh-CN"/>
        </w:rPr>
      </w:pPr>
      <w:bookmarkStart w:id="2" w:name="_Ref137123543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31635D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31635D">
        <w:fldChar w:fldCharType="separate"/>
      </w:r>
      <w:r w:rsidR="00284064">
        <w:rPr>
          <w:noProof/>
          <w:lang w:eastAsia="zh-CN"/>
        </w:rPr>
        <w:t>3</w:t>
      </w:r>
      <w:r w:rsidR="0031635D">
        <w:fldChar w:fldCharType="end"/>
      </w:r>
      <w:bookmarkEnd w:id="2"/>
      <w:r>
        <w:rPr>
          <w:rFonts w:hint="eastAsia"/>
          <w:lang w:eastAsia="zh-CN"/>
        </w:rPr>
        <w:t xml:space="preserve"> 21C852-0</w:t>
      </w:r>
      <w:r>
        <w:rPr>
          <w:rFonts w:hint="eastAsia"/>
          <w:lang w:eastAsia="zh-CN"/>
        </w:rPr>
        <w:t>电机控制器外形图</w:t>
      </w:r>
    </w:p>
    <w:p w:rsidR="00CC0895" w:rsidRDefault="00CC0895" w:rsidP="00CC0895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工作原理</w:t>
      </w:r>
    </w:p>
    <w:p w:rsidR="00CC0895" w:rsidRDefault="00CC0895" w:rsidP="00E77DE1">
      <w:pPr>
        <w:ind w:firstLine="480"/>
        <w:rPr>
          <w:lang w:eastAsia="zh-CN"/>
        </w:rPr>
      </w:pPr>
      <w:r w:rsidRPr="00CC0895">
        <w:rPr>
          <w:rFonts w:hint="eastAsia"/>
          <w:lang w:eastAsia="zh-CN"/>
        </w:rPr>
        <w:t>21C852-0</w:t>
      </w:r>
      <w:r w:rsidRPr="00CC0895">
        <w:rPr>
          <w:rFonts w:hint="eastAsia"/>
          <w:lang w:eastAsia="zh-CN"/>
        </w:rPr>
        <w:t>冲压电机控制器，由控制单元和驱动单元组成，通过采集</w:t>
      </w:r>
      <w:r w:rsidR="001A7B1A">
        <w:rPr>
          <w:rFonts w:hint="eastAsia"/>
          <w:lang w:eastAsia="zh-CN"/>
        </w:rPr>
        <w:t>旋转变压器的信号控制电机按要求的转速运行</w:t>
      </w:r>
      <w:r w:rsidR="009505D7">
        <w:rPr>
          <w:rFonts w:hint="eastAsia"/>
          <w:lang w:eastAsia="zh-CN"/>
        </w:rPr>
        <w:t>。</w:t>
      </w:r>
      <w:r w:rsidR="001A7B1A">
        <w:rPr>
          <w:rFonts w:hint="eastAsia"/>
          <w:lang w:eastAsia="zh-CN"/>
        </w:rPr>
        <w:t>如</w:t>
      </w:r>
      <w:r w:rsidR="00000000">
        <w:fldChar w:fldCharType="begin"/>
      </w:r>
      <w:r w:rsidR="00000000">
        <w:rPr>
          <w:lang w:eastAsia="zh-CN"/>
        </w:rPr>
        <w:instrText xml:space="preserve"> REF _Ref137123872 \h  \* MERGEFORMAT </w:instrText>
      </w:r>
      <w:r w:rsidR="00000000">
        <w:fldChar w:fldCharType="separate"/>
      </w:r>
      <w:r w:rsidR="00284064">
        <w:rPr>
          <w:rFonts w:hint="eastAsia"/>
          <w:lang w:eastAsia="zh-CN"/>
        </w:rPr>
        <w:t>图</w:t>
      </w:r>
      <w:r w:rsidR="00284064">
        <w:rPr>
          <w:rFonts w:hint="eastAsia"/>
          <w:lang w:eastAsia="zh-CN"/>
        </w:rPr>
        <w:t xml:space="preserve"> </w:t>
      </w:r>
      <w:r w:rsidR="00284064">
        <w:rPr>
          <w:lang w:eastAsia="zh-CN"/>
        </w:rPr>
        <w:t>4</w:t>
      </w:r>
      <w:r w:rsidR="00000000">
        <w:fldChar w:fldCharType="end"/>
      </w:r>
      <w:r w:rsidRPr="00CC0895">
        <w:rPr>
          <w:rFonts w:hint="eastAsia"/>
          <w:lang w:eastAsia="zh-CN"/>
        </w:rPr>
        <w:t>所示</w:t>
      </w:r>
      <w:r w:rsidR="009505D7">
        <w:rPr>
          <w:rFonts w:hint="eastAsia"/>
          <w:lang w:eastAsia="zh-CN"/>
        </w:rPr>
        <w:t>，</w:t>
      </w:r>
      <w:r w:rsidRPr="00CC0895">
        <w:rPr>
          <w:rFonts w:hint="eastAsia"/>
          <w:lang w:eastAsia="zh-CN"/>
        </w:rPr>
        <w:t>其工作原理是借助反映转子位置的旋转变压器的输出信号，</w:t>
      </w:r>
      <w:r>
        <w:rPr>
          <w:rFonts w:hint="eastAsia"/>
          <w:lang w:eastAsia="zh-CN"/>
        </w:rPr>
        <w:t>变换出相应的逆变电流，驱动电机转动，实时响应负载变化，为电机和电机组件提供动力源。</w:t>
      </w:r>
    </w:p>
    <w:p w:rsidR="001A7B1A" w:rsidRDefault="001A7B1A" w:rsidP="001A7B1A">
      <w:pPr>
        <w:pStyle w:val="ae"/>
        <w:keepNext/>
      </w:pPr>
      <w:r>
        <w:object w:dxaOrig="5304" w:dyaOrig="1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95.25pt" o:ole="">
            <v:fill o:detectmouseclick="t"/>
            <v:imagedata r:id="rId17" o:title=""/>
          </v:shape>
          <o:OLEObject Type="Embed" ProgID="Visio.Drawing.11" ShapeID="_x0000_i1025" DrawAspect="Content" ObjectID="_1750331749" r:id="rId18"/>
        </w:object>
      </w:r>
    </w:p>
    <w:p w:rsidR="001A7B1A" w:rsidRDefault="001A7B1A" w:rsidP="001A7B1A">
      <w:pPr>
        <w:pStyle w:val="a7"/>
        <w:spacing w:before="62" w:after="62"/>
        <w:rPr>
          <w:lang w:eastAsia="zh-CN"/>
        </w:rPr>
      </w:pPr>
      <w:bookmarkStart w:id="3" w:name="_Ref137123872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31635D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31635D">
        <w:fldChar w:fldCharType="separate"/>
      </w:r>
      <w:r w:rsidR="00284064">
        <w:rPr>
          <w:noProof/>
          <w:lang w:eastAsia="zh-CN"/>
        </w:rPr>
        <w:t>4</w:t>
      </w:r>
      <w:r w:rsidR="0031635D">
        <w:fldChar w:fldCharType="end"/>
      </w:r>
      <w:bookmarkEnd w:id="3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控制器工作原理框图</w:t>
      </w:r>
    </w:p>
    <w:p w:rsidR="006A2BD6" w:rsidRDefault="00E77DE1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产品技术特点</w:t>
      </w:r>
    </w:p>
    <w:p w:rsidR="00E77DE1" w:rsidRDefault="00E77DE1" w:rsidP="00E77DE1">
      <w:pPr>
        <w:ind w:firstLine="480"/>
        <w:rPr>
          <w:kern w:val="2"/>
          <w:lang w:eastAsia="zh-CN" w:bidi="ar-SA"/>
        </w:rPr>
      </w:pPr>
      <w:r w:rsidRPr="00E77DE1">
        <w:rPr>
          <w:rFonts w:hint="eastAsia"/>
          <w:kern w:val="2"/>
          <w:lang w:eastAsia="zh-CN" w:bidi="ar-SA"/>
        </w:rPr>
        <w:t>控制器采用数字控制式直流无刷电机的方案，具有体积小、重量轻、运行可靠、维护方便等特点；电机采用永磁同步电机方案，调速性能好、对母线干扰小；位置检测采用无接触旋转变压器，可靠性高、环境适应性好。</w:t>
      </w:r>
    </w:p>
    <w:p w:rsidR="005C2353" w:rsidRDefault="005C2353" w:rsidP="005C2353">
      <w:pPr>
        <w:pStyle w:val="1"/>
        <w:spacing w:before="156" w:after="156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技术规格</w:t>
      </w:r>
    </w:p>
    <w:p w:rsidR="005C2353" w:rsidRDefault="005C2353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输入电源：</w:t>
      </w:r>
      <w:r>
        <w:rPr>
          <w:rFonts w:hint="eastAsia"/>
          <w:lang w:eastAsia="zh-CN" w:bidi="ar-SA"/>
        </w:rPr>
        <w:t>270VDC</w:t>
      </w:r>
      <w:r w:rsidR="0016122C">
        <w:rPr>
          <w:rFonts w:hint="eastAsia"/>
          <w:lang w:eastAsia="zh-CN" w:bidi="ar-SA"/>
        </w:rPr>
        <w:t>；</w:t>
      </w:r>
    </w:p>
    <w:p w:rsidR="005C2353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ab/>
      </w:r>
      <w:r w:rsidR="005C2353">
        <w:rPr>
          <w:rFonts w:hint="eastAsia"/>
          <w:lang w:eastAsia="zh-CN" w:bidi="ar-SA"/>
        </w:rPr>
        <w:t>28VDC</w:t>
      </w:r>
      <w:r>
        <w:rPr>
          <w:rFonts w:hint="eastAsia"/>
          <w:lang w:eastAsia="zh-CN" w:bidi="ar-SA"/>
        </w:rPr>
        <w:t>；</w:t>
      </w:r>
    </w:p>
    <w:p w:rsidR="005C2353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工作温度范围：</w:t>
      </w:r>
      <w:r>
        <w:rPr>
          <w:rFonts w:hint="eastAsia"/>
          <w:lang w:eastAsia="zh-CN" w:bidi="ar-SA"/>
        </w:rPr>
        <w:t>-45~80</w:t>
      </w:r>
      <w:r w:rsidRPr="0016122C">
        <w:rPr>
          <w:rFonts w:hint="eastAsia"/>
          <w:lang w:eastAsia="zh-CN" w:bidi="ar-SA"/>
        </w:rPr>
        <w:t>℃</w:t>
      </w:r>
      <w:r>
        <w:rPr>
          <w:rFonts w:hint="eastAsia"/>
          <w:lang w:eastAsia="zh-CN" w:bidi="ar-SA"/>
        </w:rPr>
        <w:t>；</w:t>
      </w:r>
    </w:p>
    <w:p w:rsidR="0016122C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通讯方式：</w:t>
      </w:r>
      <w:r>
        <w:rPr>
          <w:rFonts w:hint="eastAsia"/>
          <w:lang w:eastAsia="zh-CN" w:bidi="ar-SA"/>
        </w:rPr>
        <w:t>RS422</w:t>
      </w:r>
      <w:r>
        <w:rPr>
          <w:rFonts w:hint="eastAsia"/>
          <w:lang w:eastAsia="zh-CN" w:bidi="ar-SA"/>
        </w:rPr>
        <w:t>；</w:t>
      </w:r>
    </w:p>
    <w:p w:rsidR="0016122C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支持的电机：</w:t>
      </w:r>
      <w:r>
        <w:rPr>
          <w:rFonts w:hint="eastAsia"/>
          <w:lang w:eastAsia="zh-CN" w:bidi="ar-SA"/>
        </w:rPr>
        <w:t>21C222-0</w:t>
      </w:r>
      <w:r>
        <w:rPr>
          <w:rFonts w:hint="eastAsia"/>
          <w:lang w:eastAsia="zh-CN" w:bidi="ar-SA"/>
        </w:rPr>
        <w:t>泵电机、</w:t>
      </w:r>
      <w:r>
        <w:rPr>
          <w:rFonts w:hint="eastAsia"/>
          <w:lang w:eastAsia="zh-CN" w:bidi="ar-SA"/>
        </w:rPr>
        <w:t>ZL-69</w:t>
      </w:r>
      <w:r>
        <w:rPr>
          <w:rFonts w:hint="eastAsia"/>
          <w:lang w:eastAsia="zh-CN" w:bidi="ar-SA"/>
        </w:rPr>
        <w:t>阀电机组件；</w:t>
      </w:r>
    </w:p>
    <w:p w:rsidR="0016122C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控制模式：上位机控制；</w:t>
      </w:r>
    </w:p>
    <w:p w:rsidR="0016122C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控制精度：位置控制精度</w:t>
      </w:r>
      <w:r w:rsidRPr="0016122C">
        <w:rPr>
          <w:rFonts w:hint="eastAsia"/>
          <w:lang w:eastAsia="zh-CN" w:bidi="ar-SA"/>
        </w:rPr>
        <w:t>±</w:t>
      </w:r>
      <w:r>
        <w:rPr>
          <w:rFonts w:hint="eastAsia"/>
          <w:lang w:eastAsia="zh-CN" w:bidi="ar-SA"/>
        </w:rPr>
        <w:t>0.5%</w:t>
      </w:r>
      <w:r>
        <w:rPr>
          <w:rFonts w:hint="eastAsia"/>
          <w:lang w:eastAsia="zh-CN" w:bidi="ar-SA"/>
        </w:rPr>
        <w:t>，转速控制精度</w:t>
      </w:r>
      <w:r w:rsidRPr="0016122C">
        <w:rPr>
          <w:rFonts w:hint="eastAsia"/>
          <w:lang w:eastAsia="zh-CN" w:bidi="ar-SA"/>
        </w:rPr>
        <w:t>±</w:t>
      </w:r>
      <w:r>
        <w:rPr>
          <w:rFonts w:hint="eastAsia"/>
          <w:lang w:eastAsia="zh-CN" w:bidi="ar-SA"/>
        </w:rPr>
        <w:t>1%</w:t>
      </w:r>
      <w:r>
        <w:rPr>
          <w:rFonts w:hint="eastAsia"/>
          <w:lang w:eastAsia="zh-CN" w:bidi="ar-SA"/>
        </w:rPr>
        <w:t>；</w:t>
      </w:r>
    </w:p>
    <w:p w:rsidR="0016122C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尺寸：</w:t>
      </w:r>
      <w:r>
        <w:rPr>
          <w:rFonts w:hint="eastAsia"/>
          <w:lang w:eastAsia="zh-CN" w:bidi="ar-SA"/>
        </w:rPr>
        <w:t>293</w:t>
      </w:r>
      <w:r w:rsidRPr="0016122C">
        <w:rPr>
          <w:rFonts w:hint="eastAsia"/>
          <w:lang w:eastAsia="zh-CN" w:bidi="ar-SA"/>
        </w:rPr>
        <w:t>×</w:t>
      </w:r>
      <w:r>
        <w:rPr>
          <w:rFonts w:hint="eastAsia"/>
          <w:lang w:eastAsia="zh-CN" w:bidi="ar-SA"/>
        </w:rPr>
        <w:t>263</w:t>
      </w:r>
      <w:r w:rsidRPr="0016122C">
        <w:rPr>
          <w:rFonts w:hint="eastAsia"/>
          <w:lang w:eastAsia="zh-CN" w:bidi="ar-SA"/>
        </w:rPr>
        <w:t>×</w:t>
      </w:r>
      <w:r>
        <w:rPr>
          <w:rFonts w:hint="eastAsia"/>
          <w:lang w:eastAsia="zh-CN" w:bidi="ar-SA"/>
        </w:rPr>
        <w:t>145mm</w:t>
      </w:r>
      <w:r>
        <w:rPr>
          <w:rFonts w:hint="eastAsia"/>
          <w:lang w:eastAsia="zh-CN" w:bidi="ar-SA"/>
        </w:rPr>
        <w:t>；</w:t>
      </w:r>
    </w:p>
    <w:p w:rsidR="0016122C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重量：</w:t>
      </w:r>
      <w:r>
        <w:rPr>
          <w:rFonts w:hint="eastAsia"/>
          <w:lang w:eastAsia="zh-CN" w:bidi="ar-SA"/>
        </w:rPr>
        <w:t>6.1kg</w:t>
      </w:r>
      <w:r>
        <w:rPr>
          <w:rFonts w:hint="eastAsia"/>
          <w:lang w:eastAsia="zh-CN" w:bidi="ar-SA"/>
        </w:rPr>
        <w:t>；</w:t>
      </w:r>
    </w:p>
    <w:p w:rsidR="0016122C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安全性：内置保护机制</w:t>
      </w:r>
      <w:r w:rsidR="000020C5">
        <w:rPr>
          <w:rFonts w:hint="eastAsia"/>
          <w:lang w:eastAsia="zh-CN" w:bidi="ar-SA"/>
        </w:rPr>
        <w:t>；</w:t>
      </w:r>
    </w:p>
    <w:p w:rsidR="0016122C" w:rsidRPr="0016122C" w:rsidRDefault="0016122C" w:rsidP="005C2353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可升级性：支持软件在线升级；</w:t>
      </w:r>
    </w:p>
    <w:p w:rsidR="00F91D8D" w:rsidRDefault="000020C5" w:rsidP="00207A3D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安装及使用</w:t>
      </w:r>
    </w:p>
    <w:p w:rsidR="006A2BD6" w:rsidRDefault="00F91D8D">
      <w:pPr>
        <w:ind w:firstLine="480"/>
        <w:rPr>
          <w:lang w:eastAsia="zh-CN"/>
        </w:rPr>
      </w:pPr>
      <w:r>
        <w:rPr>
          <w:rFonts w:hint="eastAsia"/>
          <w:lang w:eastAsia="zh-CN"/>
        </w:rPr>
        <w:t>控制器在安装过程中搬运时，须轻拿轻放，应用双手托住控制器本体进行搬</w:t>
      </w:r>
      <w:r>
        <w:rPr>
          <w:rFonts w:hint="eastAsia"/>
          <w:lang w:eastAsia="zh-CN"/>
        </w:rPr>
        <w:lastRenderedPageBreak/>
        <w:t>运。整机装配完毕后和外部进行电气连接。电气连接包括：电机与控制器连接、控制器与供电电缆连接。需注意的是电缆连接时，不能用力弯折连接器尾部附件处，以免对</w:t>
      </w:r>
      <w:r w:rsidR="009505D7">
        <w:rPr>
          <w:rFonts w:hint="eastAsia"/>
          <w:lang w:eastAsia="zh-CN"/>
        </w:rPr>
        <w:t>电缆</w:t>
      </w:r>
      <w:r>
        <w:rPr>
          <w:rFonts w:hint="eastAsia"/>
          <w:lang w:eastAsia="zh-CN"/>
        </w:rPr>
        <w:t>内部</w:t>
      </w:r>
      <w:r w:rsidR="009505D7">
        <w:rPr>
          <w:rFonts w:hint="eastAsia"/>
          <w:lang w:eastAsia="zh-CN"/>
        </w:rPr>
        <w:t>造成</w:t>
      </w:r>
      <w:r>
        <w:rPr>
          <w:rFonts w:hint="eastAsia"/>
          <w:lang w:eastAsia="zh-CN"/>
        </w:rPr>
        <w:t>损伤。</w:t>
      </w:r>
    </w:p>
    <w:p w:rsidR="009505D7" w:rsidRDefault="00F91D8D" w:rsidP="00F91D8D">
      <w:pPr>
        <w:ind w:firstLine="480"/>
        <w:rPr>
          <w:lang w:eastAsia="zh-CN"/>
        </w:rPr>
      </w:pPr>
      <w:r>
        <w:rPr>
          <w:rFonts w:hint="eastAsia"/>
          <w:lang w:eastAsia="zh-CN"/>
        </w:rPr>
        <w:t>控制器上电前应确保电源正负极不接反，否则将对控制器造成烧毁。为了增加电机及控制器的使用寿命及安全性，建议控制器通电时，先施加控制电源，然后再施加功率电源；断电时，先断开功率</w:t>
      </w:r>
      <w:r w:rsidR="009505D7">
        <w:rPr>
          <w:rFonts w:hint="eastAsia"/>
          <w:lang w:eastAsia="zh-CN"/>
        </w:rPr>
        <w:t>电源</w:t>
      </w:r>
      <w:r>
        <w:rPr>
          <w:rFonts w:hint="eastAsia"/>
          <w:lang w:eastAsia="zh-CN"/>
        </w:rPr>
        <w:t>，然后在断开控制</w:t>
      </w:r>
      <w:r w:rsidR="009505D7">
        <w:rPr>
          <w:rFonts w:hint="eastAsia"/>
          <w:lang w:eastAsia="zh-CN"/>
        </w:rPr>
        <w:t>电源</w:t>
      </w:r>
      <w:r>
        <w:rPr>
          <w:rFonts w:hint="eastAsia"/>
          <w:lang w:eastAsia="zh-CN"/>
        </w:rPr>
        <w:t>。</w:t>
      </w:r>
    </w:p>
    <w:p w:rsidR="00F91D8D" w:rsidRDefault="00F91D8D" w:rsidP="00F91D8D">
      <w:pPr>
        <w:ind w:firstLine="480"/>
        <w:rPr>
          <w:lang w:eastAsia="zh-CN"/>
        </w:rPr>
      </w:pPr>
      <w:r>
        <w:rPr>
          <w:rFonts w:hint="eastAsia"/>
          <w:lang w:eastAsia="zh-CN"/>
        </w:rPr>
        <w:t>当判断</w:t>
      </w:r>
      <w:r w:rsidR="000339FF">
        <w:rPr>
          <w:rFonts w:hint="eastAsia"/>
          <w:lang w:eastAsia="zh-CN"/>
        </w:rPr>
        <w:t>控制器</w:t>
      </w:r>
      <w:r>
        <w:rPr>
          <w:rFonts w:hint="eastAsia"/>
          <w:lang w:eastAsia="zh-CN"/>
        </w:rPr>
        <w:t>出现故障时，应注意观察电源电压、电源电流、电机转速等参数，及时与厂家设计、质量部门联系沟通。在未形成结论之前，禁止再次电机通电。</w:t>
      </w:r>
    </w:p>
    <w:p w:rsidR="00F91D8D" w:rsidRDefault="00F91D8D" w:rsidP="00207A3D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储存说明</w:t>
      </w:r>
    </w:p>
    <w:p w:rsidR="00F91D8D" w:rsidRDefault="00F91D8D" w:rsidP="00F91D8D">
      <w:pPr>
        <w:ind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）空调正常时，温度（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±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）℃，相对湿度不大于</w:t>
      </w:r>
      <w:r>
        <w:rPr>
          <w:rFonts w:hint="eastAsia"/>
          <w:lang w:eastAsia="zh-CN"/>
        </w:rPr>
        <w:t>70%</w:t>
      </w:r>
      <w:r>
        <w:rPr>
          <w:rFonts w:hint="eastAsia"/>
          <w:lang w:eastAsia="zh-CN"/>
        </w:rPr>
        <w:t>；</w:t>
      </w:r>
    </w:p>
    <w:p w:rsidR="00F91D8D" w:rsidRDefault="00F91D8D" w:rsidP="00DE56AE">
      <w:pPr>
        <w:ind w:firstLine="48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）空调故障时，温度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℃～</w:t>
      </w:r>
      <w:r>
        <w:rPr>
          <w:rFonts w:hint="eastAsia"/>
          <w:lang w:eastAsia="zh-CN"/>
        </w:rPr>
        <w:t>40</w:t>
      </w:r>
      <w:r>
        <w:rPr>
          <w:rFonts w:hint="eastAsia"/>
          <w:lang w:eastAsia="zh-CN"/>
        </w:rPr>
        <w:t>℃，相对湿度不大于</w:t>
      </w:r>
      <w:r>
        <w:rPr>
          <w:rFonts w:hint="eastAsia"/>
          <w:lang w:eastAsia="zh-CN"/>
        </w:rPr>
        <w:t>85%</w:t>
      </w:r>
      <w:r>
        <w:rPr>
          <w:rFonts w:hint="eastAsia"/>
          <w:lang w:eastAsia="zh-CN"/>
        </w:rPr>
        <w:t>；</w:t>
      </w:r>
    </w:p>
    <w:p w:rsidR="00F91D8D" w:rsidRDefault="00F91D8D" w:rsidP="00F91D8D">
      <w:pPr>
        <w:ind w:firstLine="48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）库存期间的产品每隔半年通电检查一次，检查完毕仍按原包装封存。</w:t>
      </w:r>
    </w:p>
    <w:p w:rsidR="00F91D8D" w:rsidRDefault="00F91D8D" w:rsidP="00207A3D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产品运输</w:t>
      </w:r>
    </w:p>
    <w:p w:rsidR="001A7B1A" w:rsidRDefault="00F91D8D" w:rsidP="007B4406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产品运输时，包装箱内部应垫减震材料，并采取防潮措施。包装箱体应具有方向、防潮、轻放等标识。</w:t>
      </w:r>
    </w:p>
    <w:p w:rsidR="00AB65E8" w:rsidRDefault="00AB65E8" w:rsidP="00AB65E8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包装内容</w:t>
      </w:r>
    </w:p>
    <w:p w:rsidR="000020C5" w:rsidRDefault="000020C5" w:rsidP="000020C5">
      <w:pPr>
        <w:ind w:firstLine="480"/>
        <w:rPr>
          <w:lang w:eastAsia="zh-CN"/>
        </w:rPr>
      </w:pPr>
      <w:r>
        <w:rPr>
          <w:rFonts w:hint="eastAsia"/>
          <w:lang w:eastAsia="zh-CN"/>
        </w:rPr>
        <w:t>控制器本体；</w:t>
      </w:r>
    </w:p>
    <w:p w:rsidR="000020C5" w:rsidRPr="000020C5" w:rsidRDefault="000020C5" w:rsidP="000020C5">
      <w:pPr>
        <w:ind w:firstLine="480"/>
        <w:rPr>
          <w:lang w:eastAsia="zh-CN"/>
        </w:rPr>
      </w:pPr>
      <w:r>
        <w:rPr>
          <w:rFonts w:hint="eastAsia"/>
          <w:lang w:eastAsia="zh-CN"/>
        </w:rPr>
        <w:t>连接电缆；</w:t>
      </w:r>
    </w:p>
    <w:p w:rsidR="00AB65E8" w:rsidRDefault="00AB65E8" w:rsidP="00AB65E8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产品技术说明书；</w:t>
      </w:r>
    </w:p>
    <w:p w:rsidR="00AB65E8" w:rsidRDefault="00AB65E8" w:rsidP="00AB65E8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产品使用说明书；</w:t>
      </w:r>
    </w:p>
    <w:p w:rsidR="00AB65E8" w:rsidRDefault="00AB65E8" w:rsidP="00AB65E8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产品研制总结报告；</w:t>
      </w:r>
    </w:p>
    <w:p w:rsidR="00AB65E8" w:rsidRDefault="00AB65E8" w:rsidP="00AB65E8">
      <w:pPr>
        <w:ind w:firstLine="480"/>
        <w:rPr>
          <w:lang w:eastAsia="zh-CN"/>
        </w:rPr>
      </w:pPr>
      <w:r>
        <w:rPr>
          <w:rFonts w:hint="eastAsia"/>
          <w:lang w:eastAsia="zh-CN"/>
        </w:rPr>
        <w:t>元器件清单；</w:t>
      </w:r>
    </w:p>
    <w:p w:rsidR="00AB65E8" w:rsidRDefault="00AB65E8" w:rsidP="00AB65E8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产品规范；</w:t>
      </w:r>
    </w:p>
    <w:p w:rsidR="00AB65E8" w:rsidRDefault="00AB65E8" w:rsidP="00AB65E8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产品验收试验报告；</w:t>
      </w:r>
    </w:p>
    <w:p w:rsidR="00AB65E8" w:rsidRDefault="00AB65E8" w:rsidP="00AB65E8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产品质量分析报告；</w:t>
      </w:r>
    </w:p>
    <w:p w:rsidR="00AB65E8" w:rsidRPr="00AB65E8" w:rsidRDefault="00AB65E8" w:rsidP="00AB65E8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产品证明书或合格证</w:t>
      </w:r>
      <w:r w:rsidR="000020C5">
        <w:rPr>
          <w:rFonts w:hint="eastAsia"/>
          <w:lang w:eastAsia="zh-CN"/>
        </w:rPr>
        <w:t>。</w:t>
      </w:r>
    </w:p>
    <w:sectPr w:rsidR="00AB65E8" w:rsidRPr="00AB65E8" w:rsidSect="000C1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42DA" w:rsidRDefault="00FD42DA" w:rsidP="00BD54C8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FD42DA" w:rsidRDefault="00FD42DA" w:rsidP="00BD54C8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3510" w:rsidRDefault="00A13510" w:rsidP="00A1351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098077"/>
      <w:docPartObj>
        <w:docPartGallery w:val="Page Numbers (Bottom of Page)"/>
        <w:docPartUnique/>
      </w:docPartObj>
    </w:sdtPr>
    <w:sdtContent>
      <w:p w:rsidR="00A13510" w:rsidRDefault="00000000" w:rsidP="00A13510">
        <w:pPr>
          <w:pStyle w:val="a5"/>
          <w:ind w:firstLine="360"/>
          <w:jc w:val="right"/>
        </w:pPr>
        <w:sdt>
          <w:sdtPr>
            <w:id w:val="171357283"/>
            <w:docPartObj>
              <w:docPartGallery w:val="Page Numbers (Top of Page)"/>
              <w:docPartUnique/>
            </w:docPartObj>
          </w:sdtPr>
          <w:sdtContent>
            <w:r w:rsidR="00A13510">
              <w:rPr>
                <w:rFonts w:hint="eastAsia"/>
                <w:lang w:eastAsia="zh-CN"/>
              </w:rPr>
              <w:t>第</w:t>
            </w:r>
            <w:r w:rsidR="00A13510">
              <w:rPr>
                <w:lang w:val="zh-CN"/>
              </w:rPr>
              <w:t xml:space="preserve"> </w:t>
            </w:r>
            <w:r w:rsidR="0031635D">
              <w:rPr>
                <w:b/>
                <w:sz w:val="24"/>
                <w:szCs w:val="24"/>
              </w:rPr>
              <w:fldChar w:fldCharType="begin"/>
            </w:r>
            <w:r w:rsidR="00A13510">
              <w:rPr>
                <w:b/>
              </w:rPr>
              <w:instrText>PAGE</w:instrText>
            </w:r>
            <w:r w:rsidR="0031635D">
              <w:rPr>
                <w:b/>
                <w:sz w:val="24"/>
                <w:szCs w:val="24"/>
              </w:rPr>
              <w:fldChar w:fldCharType="separate"/>
            </w:r>
            <w:r w:rsidR="000020C5">
              <w:rPr>
                <w:b/>
                <w:noProof/>
              </w:rPr>
              <w:t>6</w:t>
            </w:r>
            <w:r w:rsidR="0031635D">
              <w:rPr>
                <w:b/>
                <w:sz w:val="24"/>
                <w:szCs w:val="24"/>
              </w:rPr>
              <w:fldChar w:fldCharType="end"/>
            </w:r>
            <w:r w:rsidR="00A13510">
              <w:rPr>
                <w:lang w:val="zh-CN"/>
              </w:rPr>
              <w:t xml:space="preserve"> </w:t>
            </w:r>
            <w:r w:rsidR="00A13510">
              <w:rPr>
                <w:rFonts w:hint="eastAsia"/>
                <w:lang w:val="zh-CN" w:eastAsia="zh-CN"/>
              </w:rPr>
              <w:t>页</w:t>
            </w:r>
            <w:r w:rsidR="00A13510">
              <w:rPr>
                <w:rFonts w:hint="eastAsia"/>
                <w:lang w:val="zh-CN" w:eastAsia="zh-CN"/>
              </w:rPr>
              <w:t xml:space="preserve"> </w:t>
            </w:r>
            <w:r w:rsidR="00A13510">
              <w:rPr>
                <w:rFonts w:hint="eastAsia"/>
                <w:lang w:val="zh-CN" w:eastAsia="zh-CN"/>
              </w:rPr>
              <w:t>共</w:t>
            </w:r>
            <w:r w:rsidR="00A13510">
              <w:rPr>
                <w:lang w:val="zh-CN"/>
              </w:rPr>
              <w:t xml:space="preserve"> </w:t>
            </w:r>
            <w:r w:rsidR="0031635D">
              <w:rPr>
                <w:b/>
                <w:sz w:val="24"/>
                <w:szCs w:val="24"/>
              </w:rPr>
              <w:fldChar w:fldCharType="begin"/>
            </w:r>
            <w:r w:rsidR="00A13510">
              <w:rPr>
                <w:b/>
              </w:rPr>
              <w:instrText>NUMPAGES</w:instrText>
            </w:r>
            <w:r w:rsidR="0031635D">
              <w:rPr>
                <w:b/>
                <w:sz w:val="24"/>
                <w:szCs w:val="24"/>
              </w:rPr>
              <w:fldChar w:fldCharType="separate"/>
            </w:r>
            <w:r w:rsidR="000020C5">
              <w:rPr>
                <w:b/>
                <w:noProof/>
              </w:rPr>
              <w:t>6</w:t>
            </w:r>
            <w:r w:rsidR="0031635D">
              <w:rPr>
                <w:b/>
                <w:sz w:val="24"/>
                <w:szCs w:val="24"/>
              </w:rPr>
              <w:fldChar w:fldCharType="end"/>
            </w:r>
          </w:sdtContent>
        </w:sdt>
        <w:r w:rsidR="00A13510">
          <w:rPr>
            <w:rFonts w:hint="eastAsia"/>
            <w:lang w:eastAsia="zh-CN"/>
          </w:rPr>
          <w:t>页</w:t>
        </w:r>
      </w:p>
    </w:sdtContent>
  </w:sdt>
  <w:p w:rsidR="00A13510" w:rsidRDefault="00A13510" w:rsidP="00A1351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3510" w:rsidRDefault="00A13510" w:rsidP="00A1351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42DA" w:rsidRDefault="00FD42DA" w:rsidP="00BD54C8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FD42DA" w:rsidRDefault="00FD42DA" w:rsidP="00BD54C8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3510" w:rsidRDefault="00A13510" w:rsidP="00A1351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3510" w:rsidRDefault="00A13510" w:rsidP="00482DD0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3510" w:rsidRDefault="00A13510" w:rsidP="00A1351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DE3"/>
    <w:multiLevelType w:val="hybridMultilevel"/>
    <w:tmpl w:val="176AC57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DBE05D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4E42E48"/>
    <w:multiLevelType w:val="hybridMultilevel"/>
    <w:tmpl w:val="5328779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4747E7B"/>
    <w:multiLevelType w:val="hybridMultilevel"/>
    <w:tmpl w:val="2A7420F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593392174">
    <w:abstractNumId w:val="2"/>
  </w:num>
  <w:num w:numId="2" w16cid:durableId="1143814405">
    <w:abstractNumId w:val="3"/>
  </w:num>
  <w:num w:numId="3" w16cid:durableId="1143814763">
    <w:abstractNumId w:val="0"/>
  </w:num>
  <w:num w:numId="4" w16cid:durableId="393891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1CC"/>
    <w:rsid w:val="000020C5"/>
    <w:rsid w:val="000339FF"/>
    <w:rsid w:val="00046331"/>
    <w:rsid w:val="00087BC1"/>
    <w:rsid w:val="000C1A8F"/>
    <w:rsid w:val="0012246D"/>
    <w:rsid w:val="0016122C"/>
    <w:rsid w:val="001A7B1A"/>
    <w:rsid w:val="001D2D4B"/>
    <w:rsid w:val="00207A3D"/>
    <w:rsid w:val="00226D7F"/>
    <w:rsid w:val="002651CC"/>
    <w:rsid w:val="00276A41"/>
    <w:rsid w:val="00284064"/>
    <w:rsid w:val="002D61DE"/>
    <w:rsid w:val="0031635D"/>
    <w:rsid w:val="0033672B"/>
    <w:rsid w:val="00380E40"/>
    <w:rsid w:val="00382B9E"/>
    <w:rsid w:val="003A7F6E"/>
    <w:rsid w:val="00404523"/>
    <w:rsid w:val="0040513C"/>
    <w:rsid w:val="00442A30"/>
    <w:rsid w:val="00452E1B"/>
    <w:rsid w:val="00476D90"/>
    <w:rsid w:val="00482DD0"/>
    <w:rsid w:val="0053550A"/>
    <w:rsid w:val="00591ED2"/>
    <w:rsid w:val="005A13CD"/>
    <w:rsid w:val="005A22CF"/>
    <w:rsid w:val="005C2353"/>
    <w:rsid w:val="006302BB"/>
    <w:rsid w:val="00663E17"/>
    <w:rsid w:val="006A2BD6"/>
    <w:rsid w:val="006C73A7"/>
    <w:rsid w:val="00785E22"/>
    <w:rsid w:val="007B4406"/>
    <w:rsid w:val="008B30C1"/>
    <w:rsid w:val="00905378"/>
    <w:rsid w:val="0091505A"/>
    <w:rsid w:val="009505D7"/>
    <w:rsid w:val="0095470C"/>
    <w:rsid w:val="00970F82"/>
    <w:rsid w:val="00A13510"/>
    <w:rsid w:val="00AB607D"/>
    <w:rsid w:val="00AB65E8"/>
    <w:rsid w:val="00AC7337"/>
    <w:rsid w:val="00B227A8"/>
    <w:rsid w:val="00B231A4"/>
    <w:rsid w:val="00B62071"/>
    <w:rsid w:val="00BC0CA0"/>
    <w:rsid w:val="00BD54C8"/>
    <w:rsid w:val="00CC0895"/>
    <w:rsid w:val="00D11876"/>
    <w:rsid w:val="00D30453"/>
    <w:rsid w:val="00DA6D26"/>
    <w:rsid w:val="00DB5D28"/>
    <w:rsid w:val="00DD49AA"/>
    <w:rsid w:val="00DE56AE"/>
    <w:rsid w:val="00E657E1"/>
    <w:rsid w:val="00E77DE1"/>
    <w:rsid w:val="00E839D8"/>
    <w:rsid w:val="00F53598"/>
    <w:rsid w:val="00F91D8D"/>
    <w:rsid w:val="00FC7C2C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49C2E15F"/>
  <w15:docId w15:val="{F7EA741B-9C94-4B1B-AE45-4A2EC568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A3D"/>
    <w:pPr>
      <w:widowControl w:val="0"/>
      <w:spacing w:before="0" w:after="0" w:line="420" w:lineRule="exact"/>
      <w:ind w:firstLineChars="200" w:firstLine="200"/>
      <w:jc w:val="both"/>
    </w:pPr>
    <w:rPr>
      <w:rFonts w:ascii="Times New Roman" w:hAnsi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6302BB"/>
    <w:pPr>
      <w:numPr>
        <w:numId w:val="4"/>
      </w:numPr>
      <w:spacing w:beforeLines="50" w:afterLines="50"/>
      <w:ind w:left="0" w:firstLineChars="0" w:firstLine="0"/>
      <w:jc w:val="left"/>
      <w:outlineLvl w:val="0"/>
    </w:pPr>
    <w:rPr>
      <w:rFonts w:eastAsia="黑体"/>
      <w:bCs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26D7F"/>
    <w:pPr>
      <w:keepNext/>
      <w:keepLines/>
      <w:widowControl/>
      <w:numPr>
        <w:ilvl w:val="1"/>
        <w:numId w:val="4"/>
      </w:numPr>
      <w:spacing w:beforeLines="50" w:afterLines="50"/>
      <w:ind w:left="578" w:firstLineChars="0" w:hanging="578"/>
      <w:jc w:val="left"/>
      <w:outlineLvl w:val="1"/>
    </w:pPr>
    <w:rPr>
      <w:rFonts w:eastAsia="黑体"/>
      <w:caps/>
      <w:spacing w:val="15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51CC"/>
    <w:pPr>
      <w:numPr>
        <w:ilvl w:val="2"/>
        <w:numId w:val="4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1CC"/>
    <w:pPr>
      <w:numPr>
        <w:ilvl w:val="3"/>
        <w:numId w:val="4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1CC"/>
    <w:pPr>
      <w:numPr>
        <w:ilvl w:val="4"/>
        <w:numId w:val="4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1CC"/>
    <w:pPr>
      <w:numPr>
        <w:ilvl w:val="5"/>
        <w:numId w:val="4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1CC"/>
    <w:pPr>
      <w:numPr>
        <w:ilvl w:val="6"/>
        <w:numId w:val="4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1CC"/>
    <w:pPr>
      <w:numPr>
        <w:ilvl w:val="7"/>
        <w:numId w:val="4"/>
      </w:num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1CC"/>
    <w:pPr>
      <w:numPr>
        <w:ilvl w:val="8"/>
        <w:numId w:val="4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5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651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1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02BB"/>
    <w:rPr>
      <w:rFonts w:ascii="Times New Roman" w:eastAsia="黑体" w:hAnsi="Times New Roman"/>
      <w:bCs/>
      <w:sz w:val="24"/>
    </w:rPr>
  </w:style>
  <w:style w:type="character" w:customStyle="1" w:styleId="20">
    <w:name w:val="标题 2 字符"/>
    <w:basedOn w:val="a0"/>
    <w:link w:val="2"/>
    <w:uiPriority w:val="9"/>
    <w:rsid w:val="00226D7F"/>
    <w:rPr>
      <w:rFonts w:ascii="Times New Roman" w:eastAsia="黑体" w:hAnsi="Times New Roman"/>
      <w:caps/>
      <w:spacing w:val="15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2651CC"/>
    <w:rPr>
      <w:rFonts w:ascii="Times New Roman" w:hAnsi="Times New Roman"/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2651CC"/>
    <w:rPr>
      <w:rFonts w:ascii="Times New Roman" w:hAnsi="Times New Roman"/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2651CC"/>
    <w:rPr>
      <w:rFonts w:ascii="Times New Roman" w:hAnsi="Times New Roman"/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2651CC"/>
    <w:rPr>
      <w:rFonts w:ascii="Times New Roman" w:hAnsi="Times New Roman"/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651CC"/>
    <w:rPr>
      <w:rFonts w:ascii="Times New Roman" w:hAnsi="Times New Roman"/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651CC"/>
    <w:rPr>
      <w:rFonts w:ascii="Times New Roman" w:hAnsi="Times New Roman"/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651CC"/>
    <w:rPr>
      <w:rFonts w:ascii="Times New Roman" w:hAnsi="Times New Roman"/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C0CA0"/>
    <w:pPr>
      <w:spacing w:beforeLines="20" w:afterLines="20"/>
      <w:ind w:firstLineChars="0" w:firstLine="0"/>
      <w:jc w:val="center"/>
    </w:pPr>
    <w:rPr>
      <w:rFonts w:eastAsia="黑体"/>
      <w:bCs/>
      <w:color w:val="365F91" w:themeColor="accent1" w:themeShade="BF"/>
      <w:sz w:val="18"/>
      <w:szCs w:val="16"/>
    </w:rPr>
  </w:style>
  <w:style w:type="paragraph" w:styleId="a8">
    <w:name w:val="Title"/>
    <w:basedOn w:val="a"/>
    <w:next w:val="a"/>
    <w:link w:val="a9"/>
    <w:uiPriority w:val="10"/>
    <w:qFormat/>
    <w:rsid w:val="002651CC"/>
    <w:pPr>
      <w:spacing w:before="720"/>
      <w:jc w:val="center"/>
    </w:pPr>
    <w:rPr>
      <w:rFonts w:eastAsia="黑体"/>
      <w:caps/>
      <w:color w:val="4F81BD" w:themeColor="accent1"/>
      <w:spacing w:val="10"/>
      <w:kern w:val="28"/>
      <w:szCs w:val="52"/>
    </w:rPr>
  </w:style>
  <w:style w:type="character" w:customStyle="1" w:styleId="a9">
    <w:name w:val="标题 字符"/>
    <w:basedOn w:val="a0"/>
    <w:link w:val="a8"/>
    <w:uiPriority w:val="10"/>
    <w:rsid w:val="002651CC"/>
    <w:rPr>
      <w:rFonts w:ascii="Times New Roman" w:eastAsia="黑体" w:hAnsi="Times New Roman"/>
      <w:caps/>
      <w:color w:val="4F81BD" w:themeColor="accent1"/>
      <w:spacing w:val="10"/>
      <w:kern w:val="28"/>
      <w:sz w:val="24"/>
      <w:szCs w:val="52"/>
    </w:rPr>
  </w:style>
  <w:style w:type="paragraph" w:styleId="aa">
    <w:name w:val="Subtitle"/>
    <w:basedOn w:val="a"/>
    <w:next w:val="a"/>
    <w:link w:val="ab"/>
    <w:uiPriority w:val="11"/>
    <w:qFormat/>
    <w:rsid w:val="002651CC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ab">
    <w:name w:val="副标题 字符"/>
    <w:basedOn w:val="a0"/>
    <w:link w:val="aa"/>
    <w:uiPriority w:val="11"/>
    <w:rsid w:val="002651CC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2651CC"/>
    <w:rPr>
      <w:b/>
      <w:bCs/>
    </w:rPr>
  </w:style>
  <w:style w:type="character" w:styleId="ad">
    <w:name w:val="Emphasis"/>
    <w:uiPriority w:val="20"/>
    <w:qFormat/>
    <w:rsid w:val="002651CC"/>
    <w:rPr>
      <w:caps/>
      <w:color w:val="243F60" w:themeColor="accent1" w:themeShade="7F"/>
      <w:spacing w:val="5"/>
    </w:rPr>
  </w:style>
  <w:style w:type="paragraph" w:styleId="ae">
    <w:name w:val="No Spacing"/>
    <w:aliases w:val="表格文字"/>
    <w:basedOn w:val="a"/>
    <w:next w:val="a"/>
    <w:link w:val="af"/>
    <w:uiPriority w:val="1"/>
    <w:qFormat/>
    <w:rsid w:val="00BC0CA0"/>
    <w:pPr>
      <w:spacing w:line="240" w:lineRule="auto"/>
      <w:ind w:firstLineChars="0" w:firstLine="0"/>
      <w:jc w:val="center"/>
    </w:pPr>
    <w:rPr>
      <w:sz w:val="21"/>
    </w:rPr>
  </w:style>
  <w:style w:type="paragraph" w:styleId="af0">
    <w:name w:val="List Paragraph"/>
    <w:basedOn w:val="a"/>
    <w:uiPriority w:val="34"/>
    <w:qFormat/>
    <w:rsid w:val="002651CC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2651CC"/>
    <w:rPr>
      <w:i/>
      <w:iCs/>
    </w:rPr>
  </w:style>
  <w:style w:type="character" w:customStyle="1" w:styleId="af2">
    <w:name w:val="引用 字符"/>
    <w:basedOn w:val="a0"/>
    <w:link w:val="af1"/>
    <w:uiPriority w:val="29"/>
    <w:rsid w:val="002651CC"/>
    <w:rPr>
      <w:i/>
      <w:iCs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2651CC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</w:pPr>
    <w:rPr>
      <w:i/>
      <w:iCs/>
      <w:color w:val="4F81BD" w:themeColor="accent1"/>
    </w:rPr>
  </w:style>
  <w:style w:type="character" w:customStyle="1" w:styleId="af4">
    <w:name w:val="明显引用 字符"/>
    <w:basedOn w:val="a0"/>
    <w:link w:val="af3"/>
    <w:uiPriority w:val="30"/>
    <w:rsid w:val="002651CC"/>
    <w:rPr>
      <w:i/>
      <w:iCs/>
      <w:color w:val="4F81BD" w:themeColor="accent1"/>
      <w:sz w:val="20"/>
      <w:szCs w:val="20"/>
    </w:rPr>
  </w:style>
  <w:style w:type="character" w:styleId="af5">
    <w:name w:val="Subtle Emphasis"/>
    <w:uiPriority w:val="19"/>
    <w:qFormat/>
    <w:rsid w:val="002651CC"/>
    <w:rPr>
      <w:i/>
      <w:iCs/>
      <w:color w:val="243F60" w:themeColor="accent1" w:themeShade="7F"/>
    </w:rPr>
  </w:style>
  <w:style w:type="character" w:styleId="af6">
    <w:name w:val="Intense Emphasis"/>
    <w:uiPriority w:val="21"/>
    <w:qFormat/>
    <w:rsid w:val="002651CC"/>
    <w:rPr>
      <w:b/>
      <w:bCs/>
      <w:caps/>
      <w:color w:val="243F60" w:themeColor="accent1" w:themeShade="7F"/>
      <w:spacing w:val="10"/>
    </w:rPr>
  </w:style>
  <w:style w:type="character" w:styleId="af7">
    <w:name w:val="Subtle Reference"/>
    <w:uiPriority w:val="31"/>
    <w:qFormat/>
    <w:rsid w:val="002651CC"/>
    <w:rPr>
      <w:b/>
      <w:bCs/>
      <w:color w:val="4F81BD" w:themeColor="accent1"/>
    </w:rPr>
  </w:style>
  <w:style w:type="character" w:styleId="af8">
    <w:name w:val="Intense Reference"/>
    <w:uiPriority w:val="32"/>
    <w:qFormat/>
    <w:rsid w:val="002651CC"/>
    <w:rPr>
      <w:b/>
      <w:bCs/>
      <w:i/>
      <w:iCs/>
      <w:caps/>
      <w:color w:val="4F81BD" w:themeColor="accent1"/>
    </w:rPr>
  </w:style>
  <w:style w:type="character" w:styleId="af9">
    <w:name w:val="Book Title"/>
    <w:uiPriority w:val="33"/>
    <w:qFormat/>
    <w:rsid w:val="002651CC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651CC"/>
    <w:pPr>
      <w:outlineLvl w:val="9"/>
    </w:pPr>
  </w:style>
  <w:style w:type="character" w:customStyle="1" w:styleId="af">
    <w:name w:val="无间隔 字符"/>
    <w:aliases w:val="表格文字 字符"/>
    <w:basedOn w:val="a0"/>
    <w:link w:val="ae"/>
    <w:uiPriority w:val="1"/>
    <w:rsid w:val="00BC0CA0"/>
    <w:rPr>
      <w:rFonts w:ascii="Times New Roman" w:hAnsi="Times New Roman"/>
      <w:sz w:val="21"/>
      <w:szCs w:val="20"/>
    </w:rPr>
  </w:style>
  <w:style w:type="paragraph" w:styleId="afa">
    <w:name w:val="Document Map"/>
    <w:basedOn w:val="a"/>
    <w:link w:val="afb"/>
    <w:uiPriority w:val="99"/>
    <w:semiHidden/>
    <w:unhideWhenUsed/>
    <w:rsid w:val="002651CC"/>
    <w:rPr>
      <w:rFonts w:ascii="宋体" w:eastAsia="宋体"/>
      <w:sz w:val="18"/>
      <w:szCs w:val="18"/>
    </w:rPr>
  </w:style>
  <w:style w:type="character" w:customStyle="1" w:styleId="afb">
    <w:name w:val="文档结构图 字符"/>
    <w:basedOn w:val="a0"/>
    <w:link w:val="afa"/>
    <w:uiPriority w:val="99"/>
    <w:semiHidden/>
    <w:rsid w:val="002651CC"/>
    <w:rPr>
      <w:rFonts w:ascii="宋体" w:eastAsia="宋体"/>
      <w:sz w:val="18"/>
      <w:szCs w:val="18"/>
    </w:rPr>
  </w:style>
  <w:style w:type="table" w:styleId="afc">
    <w:name w:val="Table Grid"/>
    <w:basedOn w:val="a1"/>
    <w:uiPriority w:val="59"/>
    <w:rsid w:val="00BD54C8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d">
    <w:name w:val="Balloon Text"/>
    <w:basedOn w:val="a"/>
    <w:link w:val="afe"/>
    <w:uiPriority w:val="99"/>
    <w:semiHidden/>
    <w:unhideWhenUsed/>
    <w:rsid w:val="00CC0895"/>
    <w:pPr>
      <w:spacing w:line="240" w:lineRule="auto"/>
    </w:pPr>
    <w:rPr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CC0895"/>
    <w:rPr>
      <w:rFonts w:ascii="Times New Roman" w:hAnsi="Times New Roman"/>
      <w:sz w:val="18"/>
      <w:szCs w:val="18"/>
    </w:rPr>
  </w:style>
  <w:style w:type="paragraph" w:styleId="aff">
    <w:name w:val="Date"/>
    <w:basedOn w:val="a"/>
    <w:next w:val="a"/>
    <w:link w:val="aff0"/>
    <w:uiPriority w:val="99"/>
    <w:unhideWhenUsed/>
    <w:rsid w:val="008B30C1"/>
    <w:pPr>
      <w:adjustRightInd w:val="0"/>
      <w:spacing w:line="360" w:lineRule="atLeast"/>
      <w:ind w:firstLineChars="0" w:firstLine="0"/>
      <w:textAlignment w:val="baseline"/>
    </w:pPr>
    <w:rPr>
      <w:rFonts w:eastAsia="宋体" w:cs="Times New Roman"/>
      <w:sz w:val="28"/>
      <w:szCs w:val="28"/>
      <w:lang w:eastAsia="zh-CN" w:bidi="ar-SA"/>
    </w:rPr>
  </w:style>
  <w:style w:type="character" w:customStyle="1" w:styleId="aff0">
    <w:name w:val="日期 字符"/>
    <w:basedOn w:val="a0"/>
    <w:link w:val="aff"/>
    <w:uiPriority w:val="99"/>
    <w:rsid w:val="008B30C1"/>
    <w:rPr>
      <w:rFonts w:ascii="Times New Roman" w:eastAsia="宋体" w:hAnsi="Times New Roman" w:cs="Times New Roman"/>
      <w:sz w:val="28"/>
      <w:szCs w:val="28"/>
      <w:lang w:eastAsia="zh-CN" w:bidi="ar-SA"/>
    </w:rPr>
  </w:style>
  <w:style w:type="paragraph" w:styleId="21">
    <w:name w:val="Body Text Indent 2"/>
    <w:basedOn w:val="a"/>
    <w:link w:val="22"/>
    <w:uiPriority w:val="99"/>
    <w:unhideWhenUsed/>
    <w:rsid w:val="006302BB"/>
    <w:pPr>
      <w:spacing w:line="360" w:lineRule="auto"/>
      <w:ind w:firstLineChars="225" w:firstLine="540"/>
    </w:pPr>
    <w:rPr>
      <w:rFonts w:ascii="宋体" w:eastAsia="宋体" w:hAnsi="Arial" w:cs="宋体"/>
      <w:color w:val="000000"/>
      <w:kern w:val="2"/>
      <w:szCs w:val="24"/>
      <w:lang w:eastAsia="zh-CN" w:bidi="ar-SA"/>
    </w:rPr>
  </w:style>
  <w:style w:type="character" w:customStyle="1" w:styleId="22">
    <w:name w:val="正文文本缩进 2 字符"/>
    <w:basedOn w:val="a0"/>
    <w:link w:val="21"/>
    <w:uiPriority w:val="99"/>
    <w:rsid w:val="006302BB"/>
    <w:rPr>
      <w:rFonts w:ascii="宋体" w:eastAsia="宋体" w:hAnsi="Arial" w:cs="宋体"/>
      <w:color w:val="000000"/>
      <w:kern w:val="2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CC05A-EA1F-42D9-A289-5BC1E415A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3973</TotalTime>
  <Pages>6</Pages>
  <Words>294</Words>
  <Characters>1676</Characters>
  <Application>Microsoft Office Word</Application>
  <DocSecurity>0</DocSecurity>
  <Lines>13</Lines>
  <Paragraphs>3</Paragraphs>
  <ScaleCrop>false</ScaleCrop>
  <Company>Microsoft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sheng</cp:lastModifiedBy>
  <cp:revision>37</cp:revision>
  <dcterms:created xsi:type="dcterms:W3CDTF">2023-06-08T03:58:00Z</dcterms:created>
  <dcterms:modified xsi:type="dcterms:W3CDTF">2023-07-08T06:29:00Z</dcterms:modified>
</cp:coreProperties>
</file>