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00"/>
        <w:rPr>
          <w:sz w:val="28"/>
          <w:szCs w:val="28"/>
        </w:rPr>
      </w:pPr>
      <w:r>
        <w:rPr>
          <w:sz w:val="28"/>
          <w:szCs w:val="28"/>
        </w:rPr>
        <w:t>甲骨文出自什么朝代：商朝，以象形文字为主</w:t>
      </w:r>
    </w:p>
    <w:p>
      <w:pPr>
        <w:pStyle w:val="Normal"/>
        <w:spacing w:lineRule="exact" w:line="500"/>
        <w:rPr>
          <w:rFonts w:ascii="Times New Roman" w:hAnsi="Times New Roman" w:cs="Times New Roman"/>
          <w:kern w:val="0"/>
          <w:sz w:val="28"/>
          <w:szCs w:val="28"/>
          <w:highlight w:val="none"/>
          <w:shd w:fill="auto" w:val="clear"/>
        </w:rPr>
      </w:pPr>
      <w:r>
        <w:rPr>
          <w:rFonts w:cs="Times New Roman"/>
          <w:kern w:val="0"/>
          <w:sz w:val="28"/>
          <w:szCs w:val="28"/>
          <w:shd w:fill="auto" w:val="clear"/>
        </w:rPr>
        <w:t xml:space="preserve">In which dynasty did the oracle bone originate: Shang Dynasty, mainly pictographic characters. </w:t>
      </w:r>
    </w:p>
    <w:p>
      <w:pPr>
        <w:pStyle w:val="Normal"/>
        <w:spacing w:lineRule="exact" w:line="500"/>
        <w:rPr>
          <w:sz w:val="28"/>
          <w:szCs w:val="28"/>
        </w:rPr>
      </w:pPr>
      <w:r>
        <w:rPr>
          <w:sz w:val="28"/>
          <w:szCs w:val="28"/>
        </w:rPr>
      </w:r>
    </w:p>
    <w:p>
      <w:pPr>
        <w:pStyle w:val="Normal"/>
        <w:spacing w:lineRule="exact" w:line="500"/>
        <w:rPr>
          <w:sz w:val="28"/>
          <w:szCs w:val="28"/>
        </w:rPr>
      </w:pPr>
      <w:r>
        <w:rPr>
          <w:sz w:val="28"/>
          <w:szCs w:val="28"/>
        </w:rPr>
      </w:r>
    </w:p>
    <w:p>
      <w:pPr>
        <w:pStyle w:val="Normal"/>
        <w:spacing w:lineRule="exact" w:line="400"/>
        <w:rPr>
          <w:sz w:val="28"/>
          <w:szCs w:val="28"/>
        </w:rPr>
      </w:pPr>
      <w:r>
        <w:rPr>
          <w:sz w:val="28"/>
          <w:szCs w:val="28"/>
        </w:rPr>
        <w:t>千里江山图：王希孟，</w:t>
      </w:r>
      <w:r>
        <w:rPr>
          <w:sz w:val="28"/>
          <w:szCs w:val="28"/>
        </w:rPr>
        <w:t>18</w:t>
      </w:r>
      <w:r>
        <w:rPr>
          <w:sz w:val="28"/>
          <w:szCs w:val="28"/>
        </w:rPr>
        <w:t>岁化成，少年画家，作品是一副烟波浩渺的江河、层峦起伏的群山构成了一幅美妙的江南山水图</w:t>
      </w:r>
    </w:p>
    <w:p>
      <w:pPr>
        <w:pStyle w:val="Normal"/>
        <w:spacing w:lineRule="exact" w:line="400"/>
        <w:rPr>
          <w:sz w:val="28"/>
          <w:szCs w:val="28"/>
        </w:rPr>
      </w:pPr>
      <w:r>
        <w:rPr>
          <w:rFonts w:cs="Times New Roman"/>
          <w:kern w:val="0"/>
          <w:sz w:val="28"/>
          <w:szCs w:val="28"/>
          <w:shd w:fill="auto" w:val="clear"/>
        </w:rPr>
        <w:t>The picture: Thousand Li of Landscape, recording the beautiful scene of the Yangtze River, is created by Wang Ximeng, an 18-year-old teenage painter. Beautiful Rivers and Mountains finally formed a beautiful artwork.</w:t>
      </w:r>
    </w:p>
    <w:p>
      <w:pPr>
        <w:pStyle w:val="Normal"/>
        <w:spacing w:lineRule="exact" w:line="400"/>
        <w:rPr>
          <w:rFonts w:ascii="Times New Roman" w:hAnsi="Times New Roman" w:cs="Times New Roman"/>
          <w:kern w:val="0"/>
          <w:sz w:val="28"/>
          <w:szCs w:val="28"/>
          <w:highlight w:val="none"/>
          <w:shd w:fill="auto" w:val="clear"/>
        </w:rPr>
      </w:pPr>
      <w:r>
        <w:rPr>
          <w:rFonts w:cs="Times New Roman"/>
          <w:kern w:val="0"/>
          <w:sz w:val="28"/>
          <w:szCs w:val="28"/>
          <w:shd w:fill="auto" w:val="clear"/>
        </w:rPr>
      </w:r>
    </w:p>
    <w:p>
      <w:pPr>
        <w:pStyle w:val="Normal"/>
        <w:spacing w:lineRule="exact" w:line="400"/>
        <w:rPr>
          <w:sz w:val="28"/>
          <w:szCs w:val="28"/>
        </w:rPr>
      </w:pPr>
      <w:r>
        <w:rPr>
          <w:sz w:val="28"/>
          <w:szCs w:val="28"/>
        </w:rPr>
        <w:t xml:space="preserve">顾恺之：东晋杰出画家 </w:t>
      </w:r>
      <w:r>
        <w:rPr>
          <w:sz w:val="28"/>
          <w:szCs w:val="28"/>
        </w:rPr>
        <w:t xml:space="preserve">// </w:t>
      </w:r>
      <w:r>
        <w:rPr>
          <w:sz w:val="28"/>
          <w:szCs w:val="28"/>
        </w:rPr>
        <w:t>吴道子，唐代著名画家，尊称画圣，擅长敦煌壁画</w:t>
      </w:r>
      <w:bookmarkStart w:id="0" w:name="_Hlk155468672"/>
    </w:p>
    <w:p>
      <w:pPr>
        <w:pStyle w:val="Normal"/>
        <w:spacing w:lineRule="exact" w:line="400"/>
        <w:rPr>
          <w:rFonts w:ascii="Times New Roman" w:hAnsi="Times New Roman" w:cs="Times New Roman"/>
          <w:kern w:val="0"/>
          <w:sz w:val="28"/>
          <w:szCs w:val="28"/>
          <w:highlight w:val="none"/>
          <w:shd w:fill="auto" w:val="clear"/>
        </w:rPr>
      </w:pPr>
      <w:r>
        <w:rPr>
          <w:rFonts w:cs="Times New Roman"/>
          <w:kern w:val="0"/>
          <w:sz w:val="28"/>
          <w:szCs w:val="28"/>
          <w:shd w:fill="auto" w:val="clear"/>
        </w:rPr>
        <w:t>Gu Kaizhi: an outstanding artist in the Eastern Jin Dynasty. Wu Daozi, a famous painter in the Tang Dynasty, known as the Sage of Painting, is good at painting murals in Dunhuang.</w:t>
      </w:r>
    </w:p>
    <w:p>
      <w:pPr>
        <w:pStyle w:val="Normal"/>
        <w:rPr/>
      </w:pPr>
      <w:r>
        <w:rPr/>
      </w:r>
    </w:p>
    <w:p>
      <w:pPr>
        <w:pStyle w:val="Normal"/>
        <w:spacing w:lineRule="exact" w:line="400"/>
        <w:rPr/>
      </w:pPr>
      <w:r>
        <w:rPr/>
      </w:r>
      <w:bookmarkEnd w:id="0"/>
    </w:p>
    <w:p>
      <w:pPr>
        <w:pStyle w:val="Normal"/>
        <w:spacing w:lineRule="exact" w:line="400"/>
        <w:rPr>
          <w:sz w:val="28"/>
          <w:szCs w:val="28"/>
        </w:rPr>
      </w:pPr>
      <w:r>
        <w:rPr>
          <w:sz w:val="28"/>
          <w:szCs w:val="28"/>
        </w:rPr>
      </w:r>
    </w:p>
    <w:p>
      <w:pPr>
        <w:pStyle w:val="Normal"/>
        <w:spacing w:lineRule="exact" w:line="400"/>
        <w:rPr>
          <w:sz w:val="28"/>
          <w:szCs w:val="28"/>
        </w:rPr>
      </w:pPr>
      <w:r>
        <w:rPr>
          <w:sz w:val="28"/>
          <w:szCs w:val="28"/>
        </w:rPr>
        <w:t>李白：唐代著名诗人，诗歌想象力丰富，富有浪漫主义色彩，被誉为诗仙</w:t>
      </w:r>
    </w:p>
    <w:p>
      <w:pPr>
        <w:pStyle w:val="Normal"/>
        <w:spacing w:lineRule="exact" w:line="400"/>
        <w:rPr>
          <w:sz w:val="28"/>
          <w:szCs w:val="28"/>
        </w:rPr>
      </w:pPr>
      <w:r>
        <w:rPr>
          <w:sz w:val="28"/>
          <w:szCs w:val="28"/>
        </w:rPr>
        <w:t>他的诗歌有赞美友谊的《赠汪伦》，思念故乡的《静月思》，描写风景的《望庐山瀑布》，自我激励的《行路难》。和他齐名的唐朝诗人还有杜甫，被誉为诗圣，诗歌多反映历史，同情民生疾苦</w:t>
      </w:r>
    </w:p>
    <w:p>
      <w:pPr>
        <w:pStyle w:val="Normal"/>
        <w:spacing w:lineRule="exact" w:line="400"/>
        <w:rPr>
          <w:rFonts w:ascii="Times New Roman" w:hAnsi="Times New Roman" w:cs="Times New Roman"/>
          <w:kern w:val="0"/>
          <w:sz w:val="28"/>
          <w:szCs w:val="28"/>
          <w:highlight w:val="none"/>
          <w:shd w:fill="auto" w:val="clear"/>
        </w:rPr>
      </w:pPr>
      <w:r>
        <w:rPr>
          <w:rFonts w:cs="Times New Roman"/>
          <w:kern w:val="0"/>
          <w:sz w:val="28"/>
          <w:szCs w:val="28"/>
          <w:shd w:fill="auto" w:val="clear"/>
        </w:rPr>
        <w:t>Li Bai, known as "the Poetic Immortal", is very famous for his imaginative and romantic poems. His poems include "Presented to Wang Lun" expressed his praise for friendship; "Thoughts in Quiet Night" reflects his yearning for his hometown. Other poems like "Watching the Waterfall at Lu Mountain" describe the beautiful scenes he saw, and "The difficult journey" is for self-motivation(self-encouragement). Another poet, Du Fu, is known as the "Poetic Saint". Unlike Li Bai, Du's poets mainly reflects history and shows his symphathy for common people.</w:t>
      </w:r>
    </w:p>
    <w:p>
      <w:pPr>
        <w:pStyle w:val="Normal"/>
        <w:spacing w:lineRule="exact" w:line="400"/>
        <w:rPr>
          <w:rFonts w:ascii="Times New Roman" w:hAnsi="Times New Roman" w:cs="Times New Roman"/>
          <w:kern w:val="0"/>
          <w:sz w:val="28"/>
          <w:szCs w:val="28"/>
          <w:highlight w:val="yellow"/>
        </w:rPr>
      </w:pPr>
      <w:r>
        <w:rPr>
          <w:rFonts w:cs="Times New Roman"/>
          <w:kern w:val="0"/>
          <w:sz w:val="28"/>
          <w:szCs w:val="28"/>
          <w:highlight w:val="yellow"/>
        </w:rPr>
      </w:r>
    </w:p>
    <w:p>
      <w:pPr>
        <w:pStyle w:val="Normal"/>
        <w:spacing w:lineRule="exact" w:line="400"/>
        <w:rPr>
          <w:sz w:val="28"/>
          <w:szCs w:val="28"/>
        </w:rPr>
      </w:pPr>
      <w:r>
        <w:rPr>
          <w:sz w:val="28"/>
          <w:szCs w:val="28"/>
        </w:rPr>
        <w:t>丹青能令丑者妍，出自《于阗采花》，引用王昭君出塞的典故，讽刺诗无盐女（丑女）被选入汉宫，比喻有才之士被埋没，无能之辈被重用。</w:t>
      </w:r>
    </w:p>
    <w:p>
      <w:pPr>
        <w:pStyle w:val="Normal"/>
        <w:spacing w:lineRule="exact" w:line="400"/>
        <w:rPr>
          <w:rFonts w:ascii="Times New Roman" w:hAnsi="Times New Roman" w:cs="Times New Roman"/>
          <w:kern w:val="0"/>
          <w:sz w:val="28"/>
          <w:szCs w:val="28"/>
          <w:highlight w:val="none"/>
          <w:shd w:fill="auto" w:val="clear"/>
        </w:rPr>
      </w:pPr>
      <w:r>
        <w:rPr>
          <w:rFonts w:cs="Times New Roman"/>
          <w:kern w:val="0"/>
          <w:sz w:val="28"/>
          <w:szCs w:val="28"/>
          <w:shd w:fill="auto" w:val="clear"/>
        </w:rPr>
        <w:t>The statement “Danqing could make ugly people beautiful” comes from the poem "Cultivating Flowers in Khotan", which refers to the story of Wang Zhaojun's leaving the frontier. The satirical poem refers to the ugly woman Wuyan being selected into the Han palace, which is a metaphor for the talents being buried and the incompetent being used.</w:t>
      </w:r>
    </w:p>
    <w:p>
      <w:pPr>
        <w:pStyle w:val="Normal"/>
        <w:spacing w:lineRule="exact" w:line="400"/>
        <w:rPr>
          <w:sz w:val="28"/>
          <w:szCs w:val="28"/>
        </w:rPr>
      </w:pPr>
      <w:r>
        <w:rPr>
          <w:sz w:val="28"/>
          <w:szCs w:val="28"/>
        </w:rPr>
        <w:t>文天祥：南宋将领，政治家，文学家，也是民族英雄，在他举兵抗元的征途中，收复多处失地，但遗憾的是在广东被俘，元世祖忽必烈赏识他文武双全的才能，曾多次劝降，希望他能为元朝所用，但都被拒绝，最后文天祥英勇就义</w:t>
      </w:r>
    </w:p>
    <w:p>
      <w:pPr>
        <w:pStyle w:val="Normal"/>
        <w:widowControl/>
        <w:spacing w:beforeAutospacing="1" w:afterAutospacing="1"/>
        <w:jc w:val="left"/>
        <w:rPr/>
      </w:pPr>
      <w:r>
        <w:rPr>
          <w:rFonts w:cs="Times New Roman"/>
          <w:kern w:val="0"/>
          <w:sz w:val="28"/>
          <w:szCs w:val="28"/>
          <w:shd w:fill="auto" w:val="clear"/>
        </w:rPr>
        <w:t>Wen Tianxiang: not only a general, but also a politician and an excellent writer of the Southern Song Dynasty. As a hero, he recovered many lost territories during his journey of defending the Yuan. Unfortunately, he was finally caught in Guangdong. Yuan Shizu, Emperor Kublai Khan, recognized his talents in both the military and literary fields and had repeatedly tried to persuade him to surrender, hoping that he could be employed by the Yuan Dynasty. However, Wen Tianxiang refused and ultimately sacrificed his life bravely.</w:t>
      </w:r>
    </w:p>
    <w:p>
      <w:pPr>
        <w:pStyle w:val="Normal"/>
        <w:spacing w:lineRule="exact" w:line="400"/>
        <w:rPr>
          <w:rFonts w:ascii="Times New Roman" w:hAnsi="Times New Roman" w:cs="Times New Roman"/>
          <w:kern w:val="0"/>
          <w:sz w:val="28"/>
          <w:szCs w:val="28"/>
          <w:highlight w:val="yellow"/>
        </w:rPr>
      </w:pPr>
      <w:r>
        <w:rPr>
          <w:rFonts w:cs="Times New Roman"/>
          <w:kern w:val="0"/>
          <w:sz w:val="28"/>
          <w:szCs w:val="28"/>
          <w:highlight w:val="yellow"/>
        </w:rPr>
      </w:r>
    </w:p>
    <w:p>
      <w:pPr>
        <w:pStyle w:val="Normal"/>
        <w:spacing w:lineRule="exact" w:line="400"/>
        <w:rPr>
          <w:sz w:val="28"/>
          <w:szCs w:val="28"/>
        </w:rPr>
      </w:pPr>
      <w:r>
        <w:rPr>
          <w:sz w:val="28"/>
          <w:szCs w:val="28"/>
        </w:rPr>
        <w:t>和文天祥同样有气节的民族英雄有哪些呢？鸦片战争中的关天培，甲午战争中的邓世昌，东北局部抗战时期的杨靖宇，著名的狼牙山五壮士，抗美援朝中的无数士兵……他们心怀天下安危，坚守信仰，热爱国家和人民，为追求民族独立，在民族危机面前，毫不畏惧，舍生取义。这些精神一直被继承和发扬着，是值得我们学习。</w:t>
      </w:r>
    </w:p>
    <w:p>
      <w:pPr>
        <w:pStyle w:val="Normal"/>
        <w:spacing w:lineRule="exact" w:line="400"/>
        <w:rPr>
          <w:rFonts w:ascii="Times New Roman" w:hAnsi="Times New Roman" w:cs="Times New Roman"/>
          <w:kern w:val="0"/>
          <w:sz w:val="28"/>
          <w:szCs w:val="28"/>
          <w:highlight w:val="yellow"/>
        </w:rPr>
      </w:pPr>
      <w:r>
        <w:rPr>
          <w:rFonts w:cs="Times New Roman"/>
          <w:kern w:val="0"/>
          <w:sz w:val="28"/>
          <w:szCs w:val="28"/>
          <w:shd w:fill="auto" w:val="clear"/>
        </w:rPr>
        <w:t xml:space="preserve">There are many other national heroes who share the same spirit as Wen Tianxiang. They include Guan Tianpei in the Opium War, Deng Shichang in the Sino-Japanese War, Yang Jingyu in the Northeastern Local Resistance War, the famous five soldiers of Langya Mountain, and countless soldiers in the Korean War. They all have a concern about the welfare of the country. In pursuit of national independence, they face the national crisis without fear, sacrifying themselves. </w:t>
      </w:r>
      <w:r>
        <w:rPr>
          <w:rFonts w:cs="Times New Roman"/>
          <w:color w:val="C9211E"/>
          <w:kern w:val="0"/>
          <w:sz w:val="28"/>
          <w:szCs w:val="28"/>
          <w:highlight w:val="yellow"/>
        </w:rPr>
        <w:t>These spirits have been continuously inherited and carried forward, and are worth learning from.</w:t>
      </w:r>
    </w:p>
    <w:p>
      <w:pPr>
        <w:pStyle w:val="Normal"/>
        <w:spacing w:lineRule="exact" w:line="400"/>
        <w:rPr>
          <w:rFonts w:ascii="Times New Roman" w:hAnsi="Times New Roman" w:cs="Times New Roman"/>
          <w:kern w:val="0"/>
          <w:sz w:val="28"/>
          <w:szCs w:val="28"/>
          <w:highlight w:val="yellow"/>
        </w:rPr>
      </w:pPr>
      <w:r>
        <w:rPr>
          <w:rFonts w:cs="Times New Roman"/>
          <w:kern w:val="0"/>
          <w:sz w:val="28"/>
          <w:szCs w:val="28"/>
          <w:highlight w:val="yellow"/>
        </w:rPr>
      </w:r>
    </w:p>
    <w:p>
      <w:pPr>
        <w:pStyle w:val="Normal"/>
        <w:spacing w:lineRule="exact" w:line="400"/>
        <w:rPr>
          <w:sz w:val="28"/>
          <w:szCs w:val="28"/>
        </w:rPr>
      </w:pPr>
      <w:r>
        <w:rPr>
          <w:sz w:val="28"/>
          <w:szCs w:val="28"/>
        </w:rPr>
        <w:t>你去过海外吗？你喜欢什么国家，如果将来你面对一些外国人，你会用什么方式，宣扬中国文化，比如丹青？……当我因为准备这次比赛，而去了解丹青时，我对这种文化产生了浓厚的兴趣，我希望能有机会拿起画笔，去感受丹与青在宣纸上的舒展，这样未来某一天和外国人聊起，我所描述的感受会非常真实，以此来感染他们，展现中国文化的魅力，借助文天祥的生平，将丹青所包含的精神介绍给他们，让他们知道中国人的信仰是爱国。</w:t>
      </w:r>
    </w:p>
    <w:p>
      <w:pPr>
        <w:pStyle w:val="Normal"/>
        <w:spacing w:lineRule="exact" w:line="400"/>
        <w:rPr>
          <w:rFonts w:ascii="Times New Roman" w:hAnsi="Times New Roman" w:cs="Times New Roman"/>
          <w:kern w:val="0"/>
          <w:sz w:val="28"/>
          <w:szCs w:val="28"/>
          <w:highlight w:val="none"/>
          <w:shd w:fill="auto" w:val="clear"/>
        </w:rPr>
      </w:pPr>
      <w:r>
        <w:rPr>
          <w:rFonts w:cs="Times New Roman"/>
          <w:kern w:val="0"/>
          <w:sz w:val="28"/>
          <w:szCs w:val="28"/>
          <w:shd w:fill="auto" w:val="clear"/>
        </w:rPr>
        <w:t>Have you been overseas? What countries do you like? If you face some foreigners in the future, what ways will you use to promote Chinese culture, such as painting? When I was preparing for this competition and learning about painting, I developed a strong interest in this culture. I hope to have the opportunity to pick up a paintbrush, watch the color dissolve on the Xuan paper. So, if I could have the chance to talk to foreigners in the future, the feelings I describe might be very real, and thus to inspire them. To show the charm of Chinese culture, we can introduce the spirit of Chinese painting through the life of Wen Tianxiang, so that they know that Chinese people's belief is patriotism.</w:t>
      </w:r>
    </w:p>
    <w:p>
      <w:pPr>
        <w:pStyle w:val="Normal"/>
        <w:spacing w:lineRule="exact" w:line="400"/>
        <w:rPr/>
      </w:pPr>
      <w:r>
        <w:rPr/>
      </w:r>
    </w:p>
    <w:p>
      <w:pPr>
        <w:pStyle w:val="Normal"/>
        <w:spacing w:lineRule="exact" w:line="400"/>
        <w:rPr/>
      </w:pPr>
      <w:r>
        <w:rPr/>
      </w:r>
    </w:p>
    <w:p>
      <w:pPr>
        <w:pStyle w:val="Normal"/>
        <w:spacing w:lineRule="exact" w:line="400"/>
        <w:rPr>
          <w:sz w:val="28"/>
          <w:szCs w:val="28"/>
        </w:rPr>
      </w:pPr>
      <w:r>
        <w:rPr>
          <w:sz w:val="28"/>
          <w:szCs w:val="28"/>
        </w:rPr>
      </w:r>
    </w:p>
    <w:p>
      <w:pPr>
        <w:pStyle w:val="Normal"/>
        <w:spacing w:lineRule="exact" w:line="400"/>
        <w:rPr>
          <w:sz w:val="28"/>
          <w:szCs w:val="28"/>
        </w:rPr>
      </w:pPr>
      <w:r>
        <w:rPr>
          <w:sz w:val="28"/>
          <w:szCs w:val="28"/>
        </w:rPr>
        <w:t>为了继承和发扬丹青蕴含的精神，你会怎么做呢？作为一个普通人，可能没有太大的机会能像文天祥那样能为信仰名留青史，但不妨碍我们把爱国渗透在日常生活中，现在我们可以做的是认真学习，遵守各种规则，未来我们能做的是无论在何种情况下，要把国家利益放在首位，也只有这样，才能实现个人的追求和价值。</w:t>
      </w:r>
    </w:p>
    <w:p>
      <w:pPr>
        <w:pStyle w:val="Normal"/>
        <w:spacing w:lineRule="exact" w:line="400"/>
        <w:rPr/>
      </w:pPr>
      <w:r>
        <w:rPr>
          <w:rFonts w:cs="Times New Roman"/>
          <w:kern w:val="0"/>
          <w:sz w:val="28"/>
          <w:szCs w:val="28"/>
          <w:shd w:fill="auto" w:val="clear"/>
        </w:rPr>
        <w:t xml:space="preserve">In order to inherit and carry forward the spirit contained in the painting, what could we do? As ordinary people, we may not have the opportunity to leave a legacy of faith like Wen Tianxiang, but that does not prevent us from integrating patriotism into our daily lives. Now, what we can do is to study earnestly and follow various rules. </w:t>
      </w:r>
      <w:r>
        <w:rPr>
          <w:rFonts w:cs="Times New Roman"/>
          <w:color w:val="C9211E"/>
          <w:kern w:val="0"/>
          <w:sz w:val="28"/>
          <w:szCs w:val="28"/>
          <w:highlight w:val="yellow"/>
        </w:rPr>
        <w:t>In the future, we should know that no matter what the situation is, the national prosperity should always come first.</w:t>
      </w:r>
      <w:r>
        <w:rPr>
          <w:rFonts w:cs="Times New Roman"/>
          <w:kern w:val="0"/>
          <w:sz w:val="28"/>
          <w:szCs w:val="28"/>
          <w:shd w:fill="auto" w:val="clear"/>
        </w:rPr>
        <w:t xml:space="preserve"> Only in this way can we achieve personal pursuits and values.</w:t>
      </w:r>
    </w:p>
    <w:p>
      <w:pPr>
        <w:pStyle w:val="Normal"/>
        <w:spacing w:lineRule="exact" w:line="400"/>
        <w:rPr>
          <w:rFonts w:ascii="Times New Roman" w:hAnsi="Times New Roman" w:cs="Times New Roman"/>
          <w:kern w:val="0"/>
          <w:sz w:val="28"/>
          <w:szCs w:val="28"/>
          <w:highlight w:val="yellow"/>
        </w:rPr>
      </w:pPr>
      <w:r>
        <w:rPr>
          <w:rFonts w:cs="Times New Roman"/>
          <w:kern w:val="0"/>
          <w:sz w:val="28"/>
          <w:szCs w:val="28"/>
          <w:highlight w:val="yellow"/>
        </w:rPr>
      </w:r>
    </w:p>
    <w:sectPr>
      <w:type w:val="nextPage"/>
      <w:pgSz w:w="11906" w:h="16838"/>
      <w:pgMar w:left="1134" w:right="1133" w:gutter="0" w:header="0" w:top="709" w:footer="0" w:bottom="2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32"/>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07c9"/>
    <w:pPr>
      <w:widowControl w:val="false"/>
      <w:bidi w:val="0"/>
      <w:spacing w:before="0" w:after="0"/>
      <w:jc w:val="both"/>
    </w:pPr>
    <w:rPr>
      <w:rFonts w:ascii="Times New Roman" w:hAnsi="Times New Roman" w:cs="Times New Roman" w:eastAsia="等线" w:eastAsiaTheme="minorEastAsia"/>
      <w:color w:val="auto"/>
      <w:kern w:val="0"/>
      <w:sz w:val="20"/>
      <w:szCs w:val="20"/>
      <w:lang w:val="en-US" w:eastAsia="zh-CN" w:bidi="ar-SA"/>
    </w:rPr>
  </w:style>
  <w:style w:type="paragraph" w:styleId="2">
    <w:name w:val="Heading 2"/>
    <w:basedOn w:val="Style16"/>
    <w:next w:val="Style17"/>
    <w:qFormat/>
    <w:pPr>
      <w:spacing w:before="200" w:after="120"/>
      <w:outlineLvl w:val="1"/>
    </w:pPr>
    <w:rPr>
      <w:rFonts w:ascii="Liberation Serif" w:hAnsi="Liberation Serif" w:eastAsia="Noto Serif CJK SC" w:cs="Noto Sans CJK SC"/>
      <w:b/>
      <w:bCs/>
      <w:sz w:val="36"/>
      <w:szCs w:val="36"/>
    </w:rPr>
  </w:style>
  <w:style w:type="character" w:styleId="DefaultParagraphFont" w:default="1">
    <w:name w:val="Default Paragraph Font"/>
    <w:uiPriority w:val="1"/>
    <w:unhideWhenUsed/>
    <w:qFormat/>
    <w:rPr/>
  </w:style>
  <w:style w:type="character" w:styleId="Textczf0o" w:customStyle="1">
    <w:name w:val="text_czf0o"/>
    <w:basedOn w:val="DefaultParagraphFont"/>
    <w:qFormat/>
    <w:rsid w:val="00a107c9"/>
    <w:rPr/>
  </w:style>
  <w:style w:type="character" w:styleId="Bjh-strong" w:customStyle="1">
    <w:name w:val="bjh-strong"/>
    <w:basedOn w:val="DefaultParagraphFont"/>
    <w:qFormat/>
    <w:rsid w:val="00d10b1d"/>
    <w:rPr/>
  </w:style>
  <w:style w:type="character" w:styleId="Style13" w:customStyle="1">
    <w:name w:val="页眉 字符"/>
    <w:basedOn w:val="DefaultParagraphFont"/>
    <w:uiPriority w:val="99"/>
    <w:qFormat/>
    <w:rsid w:val="008d682e"/>
    <w:rPr>
      <w:rFonts w:ascii="Times New Roman" w:hAnsi="Times New Roman" w:cs="Times New Roman"/>
      <w:kern w:val="0"/>
      <w:sz w:val="18"/>
      <w:szCs w:val="18"/>
    </w:rPr>
  </w:style>
  <w:style w:type="character" w:styleId="Style14" w:customStyle="1">
    <w:name w:val="页脚 字符"/>
    <w:basedOn w:val="DefaultParagraphFont"/>
    <w:uiPriority w:val="99"/>
    <w:qFormat/>
    <w:rsid w:val="008d682e"/>
    <w:rPr>
      <w:rFonts w:ascii="Times New Roman" w:hAnsi="Times New Roman" w:cs="Times New Roman"/>
      <w:kern w:val="0"/>
      <w:sz w:val="18"/>
      <w:szCs w:val="18"/>
    </w:rPr>
  </w:style>
  <w:style w:type="character" w:styleId="Internet">
    <w:name w:val="Hyperlink"/>
    <w:rPr>
      <w:color w:val="000080"/>
      <w:u w:val="single"/>
    </w:rPr>
  </w:style>
  <w:style w:type="character" w:styleId="Style15">
    <w:name w:val="Strong"/>
    <w:qFormat/>
    <w:rPr>
      <w:b/>
      <w:bCs/>
    </w:rPr>
  </w:style>
  <w:style w:type="paragraph" w:styleId="Style16">
    <w:name w:val="标题样式"/>
    <w:basedOn w:val="Normal"/>
    <w:next w:val="Style17"/>
    <w:qFormat/>
    <w:pPr>
      <w:keepNext w:val="true"/>
      <w:spacing w:before="240" w:after="120"/>
    </w:pPr>
    <w:rPr>
      <w:rFonts w:ascii="Liberation Sans" w:hAnsi="Liberation Sans" w:eastAsia="Noto Sans CJK SC" w:cs="Noto Sans CJK SC"/>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CJK SC"/>
    </w:rPr>
  </w:style>
  <w:style w:type="paragraph" w:styleId="Style19">
    <w:name w:val="Caption"/>
    <w:basedOn w:val="Normal"/>
    <w:qFormat/>
    <w:pPr>
      <w:suppressLineNumbers/>
      <w:spacing w:before="120" w:after="120"/>
    </w:pPr>
    <w:rPr>
      <w:rFonts w:cs="Noto Sans CJK SC"/>
      <w:i/>
      <w:iCs/>
      <w:sz w:val="24"/>
      <w:szCs w:val="24"/>
    </w:rPr>
  </w:style>
  <w:style w:type="paragraph" w:styleId="Style20">
    <w:name w:val="索引"/>
    <w:basedOn w:val="Normal"/>
    <w:qFormat/>
    <w:pPr>
      <w:suppressLineNumbers/>
    </w:pPr>
    <w:rPr>
      <w:rFonts w:cs="Noto Sans CJK SC"/>
    </w:rPr>
  </w:style>
  <w:style w:type="paragraph" w:styleId="Style21">
    <w:name w:val="页眉与页脚"/>
    <w:basedOn w:val="Normal"/>
    <w:qFormat/>
    <w:pPr/>
    <w:rPr/>
  </w:style>
  <w:style w:type="paragraph" w:styleId="Style22">
    <w:name w:val="Header"/>
    <w:basedOn w:val="Normal"/>
    <w:link w:val="Style13"/>
    <w:uiPriority w:val="99"/>
    <w:unhideWhenUsed/>
    <w:rsid w:val="008d682e"/>
    <w:pPr>
      <w:tabs>
        <w:tab w:val="clear" w:pos="420"/>
        <w:tab w:val="center" w:pos="4153" w:leader="none"/>
        <w:tab w:val="right" w:pos="8306" w:leader="none"/>
      </w:tabs>
      <w:snapToGrid w:val="false"/>
      <w:jc w:val="center"/>
    </w:pPr>
    <w:rPr>
      <w:sz w:val="18"/>
      <w:szCs w:val="18"/>
    </w:rPr>
  </w:style>
  <w:style w:type="paragraph" w:styleId="Style23">
    <w:name w:val="Footer"/>
    <w:basedOn w:val="Normal"/>
    <w:link w:val="Style14"/>
    <w:uiPriority w:val="99"/>
    <w:unhideWhenUsed/>
    <w:rsid w:val="008d682e"/>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LibreOffice/7.5.5.2$Linux_X86_64 LibreOffice_project/50$Build-2</Application>
  <AppVersion>15.0000</AppVersion>
  <Pages>4</Pages>
  <Words>1472</Words>
  <Characters>3965</Characters>
  <CharactersWithSpaces>4568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2024-01-05T16:52:00Z</dcterms:created>
  <dc:creator>戴尔 电脑</dc:creator>
  <dc:description/>
  <dc:language>zh-CN</dc:language>
  <cp:lastModifiedBy/>
  <cp:lastPrinted>2024-01-06T09:07:00Z</cp:lastPrinted>
  <dcterms:modified xsi:type="dcterms:W3CDTF">2024-01-06T22:28:12Z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