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rPr>
          <w:sz w:val="21"/>
          <w:szCs w:val="21"/>
        </w:rPr>
      </w:pPr>
      <w:r>
        <w:t>2.里程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   计算旅客票价时，并不是完全按运输里程一一计算，而是将运输里程分为若干区段，对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同一里程区段核收同一票价。初始区段不足起码里程按起码里程和最后一个区段按中间里程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计算。例如1101千米至1600千米区段数为10，每区段50千米，区段中间里程为25千米。如果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运输里程为1111千米,几家里程以1125千米计算(1100--1150的中点).现行旅客票价里程区段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划分如下所示。</w:t>
      </w:r>
    </w:p>
    <w:p>
      <w:pPr>
        <w:pStyle w:val="4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里程区段(km) 每区段里程(km)   区段数 | 里程区段(km) 每区段里程(km)   区段数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 1-200   10          20|  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1601-2200    60     10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201-400  20        10   |   2201-2900 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70        10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401-700 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30         10  |   2901-3700  80         10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701-1100   40        10   |3701-4600   90          10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1101-1600   50      10   |   4601以上 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100 　</w:t>
      </w:r>
    </w:p>
    <w:p>
      <w:pPr>
        <w:pStyle w:val="4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br w:type="textWrapping"/>
      </w:r>
      <w:r>
        <w:rPr>
          <w:sz w:val="21"/>
          <w:szCs w:val="21"/>
        </w:rPr>
        <w:t>    旅客票价采取递远递减率的办法进行计算，旅客票价从201km起实行递远递减。现行各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里程区段的递远递减率和递减票价率（以硬座票价为例）如下表所示。</w:t>
      </w:r>
    </w:p>
    <w:p>
      <w:pPr>
        <w:pStyle w:val="4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区段 (公里)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递减率（%） 票价率[元/(人公里)] 各区段全程票价(元) 区段累计票价(元)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1-200       0     0.05861    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sz w:val="21"/>
          <w:szCs w:val="21"/>
        </w:rPr>
        <w:t>11.722 　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201-500   10     0.052749    </w:t>
      </w: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15.8247   </w:t>
      </w:r>
      <w:r>
        <w:rPr>
          <w:rFonts w:hint="eastAsia"/>
          <w:sz w:val="21"/>
          <w:szCs w:val="21"/>
        </w:rPr>
        <w:t xml:space="preserve">     </w:t>
      </w:r>
      <w:r>
        <w:rPr>
          <w:sz w:val="21"/>
          <w:szCs w:val="21"/>
        </w:rPr>
        <w:t xml:space="preserve"> 27.5467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501-1000   20    0.046888       23.444       50.9907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1001-1500   30    0.041027      20.5135        71.5042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1501-2500   40    0.035166       35.166       106.6702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2501以上 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50    0.029305 　 　</w:t>
      </w:r>
    </w:p>
    <w:p>
      <w:pPr>
        <w:pStyle w:val="4"/>
        <w:shd w:val="clear" w:color="auto" w:fill="FFFFFF"/>
        <w:rPr>
          <w:rFonts w:hint="eastAsia"/>
        </w:rPr>
      </w:pPr>
    </w:p>
    <w:p>
      <w:pPr>
        <w:pStyle w:val="4"/>
        <w:shd w:val="clear" w:color="auto" w:fill="FFFFFF"/>
        <w:rPr>
          <w:sz w:val="21"/>
          <w:szCs w:val="21"/>
        </w:rPr>
      </w:pPr>
      <w:r>
        <w:t>举例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   以Z13软卧下为例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   客运运价里程1463千米。最后区段中间里程25千米，计价里程为1475千米。</w:t>
      </w:r>
    </w:p>
    <w:p>
      <w:r>
        <w:rPr>
          <w:szCs w:val="21"/>
        </w:rPr>
        <w:t>    硬席基本价：</w:t>
      </w:r>
      <w:r>
        <w:rPr>
          <w:szCs w:val="21"/>
        </w:rPr>
        <w:br w:type="textWrapping"/>
      </w:r>
      <w:r>
        <w:rPr>
          <w:szCs w:val="21"/>
        </w:rPr>
        <w:t>        0.05861 * (200 + 300 * 90% + 500 * 80% + 475 * 70%) = 70.478525元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rFonts w:hint="eastAsia"/>
        </w:rPr>
        <w:t>然后这个价格再乘以票价率就可以计算出其他票种的价格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C"/>
    <w:rsid w:val="003958CC"/>
    <w:rsid w:val="00F8030C"/>
    <w:rsid w:val="352C2C72"/>
    <w:rsid w:val="689E18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930</Characters>
  <Lines>7</Lines>
  <Paragraphs>2</Paragraphs>
  <TotalTime>0</TotalTime>
  <ScaleCrop>false</ScaleCrop>
  <LinksUpToDate>false</LinksUpToDate>
  <CharactersWithSpaces>1091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2016-09-12T02:25:00Z</dcterms:created>
  <dc:creator>Administrator</dc:creator>
  <cp:lastModifiedBy>温 睿诚</cp:lastModifiedBy>
  <dcterms:modified xsi:type="dcterms:W3CDTF">2016-09-17T02:48:41Z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