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长垣职业中等专业学校继续教育培训平台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产品方向：电脑端网页、基于公众号入口的手机端网页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最终效果：一个可供电脑浏览的在线学习平台、一个基于微信公众号入口可供手机端访问的在线学习平台、管理在线学习平台内容的PC后台管理端（可以上传视频、增加考试题库、管理学生信息等等）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时间预期：从初步整站设计开始到项目正式上线运行2个月左右时间（尽量缩短时间）。如上线后有功能问题，会及时解决处理。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1.登录注册模块：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脑端PC网页，使用扫描二维码形式进行注册，手机扫描二维码后跳转到手机网页。完善用户名、密码方可在电脑端PC网页使用用户名、密码方式登录网站。在微信端网页点击入口即进去网站首页，自动使用微信登录（如果用户不存在用户名、密码等信息则直接跳转完善个人信息页面，将个人信息补充完整才可继续在网站操作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用户登录网站后，可以进入个人中心进行个人信息的填写与修改，具体用户个人信息包含内容根据实际需要来补充完善（如籍贯、群众面貌、住址等信息），提供个人照片的上传、个人简历的上传。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在线学习：可以展示已经学习和正在学习的课程。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在线考试：可以从题库中随机抽取对应的考试题目供学生考试。（问题：是否设置考试时间限制？）学生提交试卷后，后台自动出成绩。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错题库：根据学生考试情况，记录考试出错的题目，学生可以查看错题来源与正确答案，方便学生对照比较。（可以对错题库中错题进行删除操作）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已购买课程：展示学生已购买的课程，并提供课程价格展示，提供交易详情查询（交易时间、交易方式、购买课程内容等）。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成绩查询：可以查询已经参与过的考试科目成绩，可以提供下载试卷的选项。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下图为个人中心模块大致展示内容（图片内容仅供参考）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40665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培训通知模块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后台管理员可以新建、修改、删除‘培训通知’，并在网站相应位置展示培训通知内容。可以根据时间或者特别设定的顺序进行排列。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下图为培训通知模块大致展示内容（图片内容仅供参考）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4905" cy="22059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培训课程模块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在可以添加、删除不同类别培训课程的培训视频，可以按照对应章节展示不同视频内容（建议视频控制大小，按照章节截取），后台上传可以添加观看视频过程中弹出的问题（在学生观看视频时弹出问题来监听学生是否在电脑前观看视频，题型为选择题），可以设置每个视频的对应学时，学生观看完视频后增加相应学时。（问题：在观看过程中弹出问题后，问题回答的正确与否是否影响继续观看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下图为培训课程模块大致展示内容（图片内容仅供参考）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263015"/>
            <wp:effectExtent l="0" t="0" r="1206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可以提供相应的表格下载（如一些需要线下填写的Excel报名表格）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学时验证模块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提供学生查询学时的模块，输入学生用户名方可查询对应学生的已获得学时。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下图为学时验证模块大致展示内容（图片内容仅供参考）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88560" cy="133985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6.在线考试模块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可以根据不同科目设置考试题库（题目类型为选择题），每个题目设置选项、正确答案等内容。学生学习完毕后可以选择参加对应考试，后台从题库中抽取该学生未见过的指定数量题目，生成考卷，可以设置规定时间限制学生答题时间，学生也可手动提交试卷。试卷提交后，后台根据学生答题内容自动出成绩，并记录在案（后台管理员与学生都可查看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7.工作动态模块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后台管理员可以新建、修改、删除‘工作动态内容’，并在网站相应位置展示工作动态内容。可以根据时间或者特别设定的顺序进行排列。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下图为工作动态模块大致展示内容（图片内容仅供参考）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8505" cy="233235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8.常见问题模块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进入提问模块，提交自己需要提问的问题。后台管理员在后台可以查看用户提出的问题，并回答问题。（如果属于敏感问题，提供删除该问题操作，并给用户提醒禁止该提问方式）。后台管理员可以将精品问题设置到前台页面展示（可以自定义问题的排序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下图为常见问题模块大致展示内容（图片内容仅供参考）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4030980"/>
            <wp:effectExtent l="0" t="0" r="1016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9.缴费模块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后台可以设置不同课程的不同费用，学生在前台根据个人需要选择课程，付费后方可进行学习。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付费方式：银联（具体申请流程需要学校来实施）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下图为银联支付方式大致流程（图片内容仅供参考）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12385" cy="2286635"/>
            <wp:effectExtent l="0" t="0" r="1206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标准：银联缴费模式是学校与学生中间有一层中间机构（不同银行，需要看申请过程中选择哪家），学生缴费后，学费会转到中间机构，学校可以从中间机构提现学生所交学费，中间机构根据缴费的多少收取一定费率的费用。（具体的费率需要跟中间机构商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下图为河南地区的中间机构（图片内容仅供参考）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69180" cy="250825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下图为中间机构的大致图示</w:t>
      </w:r>
      <w:r>
        <w:rPr>
          <w:rFonts w:hint="eastAsia"/>
          <w:color w:val="FF0000"/>
          <w:lang w:val="en-US" w:eastAsia="zh-CN"/>
        </w:rPr>
        <w:t>（图片内容仅供参考）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94935" cy="209105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银联申请链接：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"https://merchant.unionpay.com/join/help/faq?id=3"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https://merchant.unionpay.com/join/help/faq?id=3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后台管理员可以在后台查看学生的缴费情况，可以增加导出缴费记录到Excel表格的功能，方便打印备案。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762227">
    <w:nsid w:val="5A67F473"/>
    <w:multiLevelType w:val="multilevel"/>
    <w:tmpl w:val="5A67F473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6762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54F3E"/>
    <w:rsid w:val="035F7C1F"/>
    <w:rsid w:val="056E435C"/>
    <w:rsid w:val="0EFF0C21"/>
    <w:rsid w:val="134D31A9"/>
    <w:rsid w:val="14215B7A"/>
    <w:rsid w:val="164C1BF7"/>
    <w:rsid w:val="199B7C38"/>
    <w:rsid w:val="1C5557BF"/>
    <w:rsid w:val="1F084B6F"/>
    <w:rsid w:val="204B1C9C"/>
    <w:rsid w:val="213B39CE"/>
    <w:rsid w:val="2307540F"/>
    <w:rsid w:val="24FA379B"/>
    <w:rsid w:val="2672466F"/>
    <w:rsid w:val="28D53C7C"/>
    <w:rsid w:val="2E6D349D"/>
    <w:rsid w:val="3A6102A3"/>
    <w:rsid w:val="3A62506C"/>
    <w:rsid w:val="3F3A54DD"/>
    <w:rsid w:val="402B037C"/>
    <w:rsid w:val="449C7223"/>
    <w:rsid w:val="466D0E79"/>
    <w:rsid w:val="48F1779B"/>
    <w:rsid w:val="4B354F3E"/>
    <w:rsid w:val="4F0A27AC"/>
    <w:rsid w:val="58B4631C"/>
    <w:rsid w:val="59392CD2"/>
    <w:rsid w:val="59426A75"/>
    <w:rsid w:val="5AED58C7"/>
    <w:rsid w:val="5C4D6E4B"/>
    <w:rsid w:val="62424A9E"/>
    <w:rsid w:val="6A0654BC"/>
    <w:rsid w:val="6AA65B9C"/>
    <w:rsid w:val="775E66A6"/>
    <w:rsid w:val="79477069"/>
    <w:rsid w:val="7B024F2B"/>
    <w:rsid w:val="7BBF1B0E"/>
    <w:rsid w:val="7D564E89"/>
    <w:rsid w:val="7E1E657B"/>
    <w:rsid w:val="7ECB29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2018-01-22T01:29:00Z</dcterms:created>
  <dc:creator>v_ypshe</dc:creator>
  <cp:lastModifiedBy>v_ypshe</cp:lastModifiedBy>
  <dcterms:modified xsi:type="dcterms:W3CDTF">2018-01-25T04:08:07Z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