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model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inceptionV3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Vgg16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vgg19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~0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30.6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75.6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74.9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11.0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21.1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37.2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32.5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35.3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91.2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73.7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72.7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28.9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32.5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30.8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71.1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31.7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30.8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40"/>
        <w:gridCol w:w="1704"/>
        <w:gridCol w:w="1872"/>
        <w:gridCol w:w="1872"/>
        <w:gridCol w:w="1872"/>
      </w:tblGrid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Model </w:t>
            </w:r>
            <w:r>
              <w:rPr/>
              <w:t>(RMSprop)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inceptionV3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Vgg16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vgg19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% Layers unfrozen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accuracy (%)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% Layers unfrozen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93" w:hRule="atLeast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Test accuracy (%)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81</Words>
  <Characters>386</Characters>
  <CharactersWithSpaces>419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2020-01-09T20:25:23Z</dcterms:modified>
  <cp:revision>2</cp:revision>
  <dc:subject/>
  <dc:title/>
</cp:coreProperties>
</file>