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버틴집 서비스 기획서</w:t>
      </w:r>
    </w:p>
    <w:p>
      <w:pPr/>
      <w:r>
        <w:t xml:space="preserve">Oct 30, 2026</w:t>
      </w:r>
      <w:r>
        <w:t xml:space="preserve"> · </w:t>
      </w:r>
      <w:r>
        <w:t xml:space="preserve">@찬영</w:t>
      </w:r>
    </w:p>
    <w:p>
      <w:pPr>
        <w:pStyle w:val="Heading2"/>
      </w:pPr>
      <w:r>
        <w:rPr>
          <w:b/>
        </w:rPr>
        <w:t xml:space="preserve">1. 서비스 개요</w:t>
      </w:r>
    </w:p>
    <w:p>
      <w:pPr/>
      <w:r>
        <w:rPr>
          <w:b/>
        </w:rPr>
        <w:t xml:space="preserve">버틴집은 공공 인허가 데이터로 "동네가 먹여 살린 가게"를 찾아주는 지역 맛집 지도입니다.</w:t>
      </w:r>
    </w:p>
    <w:p>
      <w:pPr/>
      <w:r>
        <w:rPr>
          <w:b/>
        </w:rPr>
        <w:t xml:space="preserve">광고비가 아닌 생존 기간으로 가게를 소개합니다.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9"/>
        <w:gridCol w:w="6940"/>
      </w:tblGrid>
      <w:tr>
        <w:trPr>
          <w:tblHeader/>
        </w:trPr>
        <w:tc>
          <w:tcPr>
            <w:tcW w:w="2419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694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서비스명(가칭)</w:t>
            </w:r>
          </w:p>
        </w:tc>
        <w:tc>
          <w:tcPr>
            <w:tcW w:w="6940" w:type="dxa"/>
          </w:tcPr>
          <w:p>
            <w:pPr/>
            <w:r>
              <w:t xml:space="preserve">버틴집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캐치프레이즈</w:t>
            </w:r>
          </w:p>
        </w:tc>
        <w:tc>
          <w:tcPr>
            <w:tcW w:w="6940" w:type="dxa"/>
          </w:tcPr>
          <w:p>
            <w:pPr/>
            <w:r>
              <w:t xml:space="preserve">동네가 먹여 살린 가게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대상 지역</w:t>
            </w:r>
          </w:p>
        </w:tc>
        <w:tc>
          <w:tcPr>
            <w:tcW w:w="6940" w:type="dxa"/>
          </w:tcPr>
          <w:p>
            <w:pPr/>
            <w:r>
              <w:t xml:space="preserve">대구광역시 (검증 후 전국 확장)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핵심 가설</w:t>
            </w:r>
          </w:p>
        </w:tc>
        <w:tc>
          <w:tcPr>
            <w:tcW w:w="6940" w:type="dxa"/>
          </w:tcPr>
          <w:p>
            <w:pPr/>
            <w:r>
              <w:t xml:space="preserve">동종 업종 평균보다 오래 영업한 가게는 수요가 검증된 가게다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핵심 데이터</w:t>
            </w:r>
          </w:p>
        </w:tc>
        <w:tc>
          <w:tcPr>
            <w:tcW w:w="6940" w:type="dxa"/>
          </w:tcPr>
          <w:p>
            <w:pPr/>
            <w:r>
              <w:t xml:space="preserve">대구시 일반·휴게음식점 인허가 데이터 (개업·폐업일자)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구현 도구</w:t>
            </w:r>
          </w:p>
        </w:tc>
        <w:tc>
          <w:tcPr>
            <w:tcW w:w="6940" w:type="dxa"/>
          </w:tcPr>
          <w:p>
            <w:pPr/>
            <w:r>
              <w:t xml:space="preserve">클로드코드</w:t>
            </w:r>
          </w:p>
        </w:tc>
      </w:tr>
      <w:tr>
        <w:tc>
          <w:tcPr>
            <w:tcW w:w="2419" w:type="dxa"/>
          </w:tcPr>
          <w:p>
            <w:pPr/>
            <w:r>
              <w:t xml:space="preserve">정책 연계</w:t>
            </w:r>
          </w:p>
        </w:tc>
        <w:tc>
          <w:tcPr>
            <w:tcW w:w="6940" w:type="dxa"/>
          </w:tcPr>
          <w:p>
            <w:pPr/>
            <w:r>
              <w:t xml:space="preserve">중기부 지역상권 육성사업, 대구시 골목경제권 조성사업</w:t>
            </w:r>
          </w:p>
        </w:tc>
      </w:tr>
    </w:tbl>
    <w:p>
      <w:pPr>
        <w:pStyle w:val="Heading2"/>
      </w:pPr>
      <w:r>
        <w:rPr>
          <w:b/>
        </w:rPr>
        <w:t xml:space="preserve">2. 추진 배경 및 문제 정의</w:t>
      </w:r>
    </w:p>
    <w:p>
      <w:pPr/>
      <w:r>
        <w:rPr>
          <w:b/>
        </w:rPr>
        <w:t xml:space="preserve">맛집 정보는 넘쳐나지만 믿을 정보는 부족합니다. </w:t>
      </w:r>
    </w:p>
    <w:p>
      <w:pPr/>
      <w:r>
        <w:rPr>
          <w:b/>
        </w:rPr>
        <w:t xml:space="preserve">광고비 부담은 영세 소상공인일수록 무겁습니다.</w:t>
      </w:r>
    </w:p>
    <w:p>
      <w:pPr/>
      <w:r>
        <w:rPr>
          <w:b/>
        </w:rPr>
        <w:t xml:space="preserve">문제 1. 리뷰와 별점은 신뢰를 잃었습니다.</w:t>
      </w:r>
      <w:r>
        <w:t xml:space="preserve"> </w:t>
      </w:r>
    </w:p>
    <w:p>
      <w:pPr/>
      <w:r>
        <w:t xml:space="preserve">광고, 체험단, 리뷰 이벤트로 평점은 쉽게 부풀려집니다. 소비자는 진짜 맛집과 마케팅으로 만든 가게를 구분하기 어렵습니다. 2022년 공정위는 SNS 뒷광고 1만 7,020건을 적발했고, 서비스 분야 위반은 대부분 음식 관련이었습니다.</w:t>
      </w:r>
    </w:p>
    <w:p>
      <w:pPr/>
      <w:r>
        <w:rPr>
          <w:b/>
        </w:rPr>
        <w:t xml:space="preserve">문제 2. 노출 순서는 광고비가 정합니다.</w:t>
      </w:r>
      <w:r>
        <w:t xml:space="preserve"> </w:t>
      </w:r>
    </w:p>
    <w:p>
      <w:pPr/>
      <w:r>
        <w:t xml:space="preserve">마케팅 여력이 없는 노포와 소상공인은 실력이 있어도 소비자에게 닿지 못합니다. 지역 상권의 가치가 정보 격차에 묻히고 있습니다. 2026년 중기중앙회 조사에서 배달앱 입점업체의 거래비용은 월매출의 26.2%였고, 그중 광고비가 15.6%를 차지했습니다. 대구는 2024년 폐업(4만 325개)이 창업(3만 8,038개)보다 많았고, 소상공인 5년 생존율은 47.0%에 그쳤습니다.</w:t>
      </w:r>
    </w:p>
    <w:p>
      <w:pPr/>
      <w:r>
        <w:rPr>
          <w:b/>
        </w:rPr>
        <w:t xml:space="preserve">문제 3. 외지인은 현지인의 가게를 모릅니다.</w:t>
      </w:r>
      <w:r>
        <w:t xml:space="preserve"> </w:t>
      </w:r>
    </w:p>
    <w:p>
      <w:pPr/>
      <w:r>
        <w:t xml:space="preserve">관광객과 새로 이사 온 주민은 지역민이 실제로 다니는 가게를 찾을 방법이 없습니다. 소비는 결국 프랜차이즈와 유명 관광지로 쏠립니다.</w:t>
      </w:r>
    </w:p>
    <w:p>
      <w:pPr/>
      <w:r>
        <w:rPr>
          <w:u w:val="single"/>
        </w:rPr>
        <w:t xml:space="preserve">버틴집은 이 세 문제를 하나의 질문으로 바꾸겠습니다. "광고 없이도 살아남은 가게는 어디인가?"</w:t>
      </w:r>
    </w:p>
    <w:p>
      <w:pPr>
        <w:pStyle w:val="Heading2"/>
      </w:pPr>
      <w:r>
        <w:rPr>
          <w:b/>
        </w:rPr>
        <w:t xml:space="preserve">3. 지역상권 정책 연계</w:t>
      </w:r>
    </w:p>
    <w:p>
      <w:pPr/>
      <w:r>
        <w:rPr>
          <w:b/>
        </w:rPr>
        <w:t xml:space="preserve">버틴집은 정부와 대구시가 추진 중인 지역상권 정책을 데이터로 뒷받침하는 서비스입니다. </w:t>
      </w:r>
    </w:p>
    <w:p>
      <w:pPr/>
      <w:r>
        <w:rPr>
          <w:b/>
        </w:rPr>
        <w:t xml:space="preserve">정책이 상권을 지원하고, 버틴집은 시민이 그 상권을 찾아가게 만듭니다.</w:t>
      </w:r>
    </w:p>
    <w:p>
      <w:pPr/>
      <w:r>
        <w:rPr>
          <w:b/>
        </w:rPr>
        <w:t xml:space="preserve">관련 정책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중기부 지역상권 육성사업:</w:t>
      </w:r>
      <w:r>
        <w:t xml:space="preserve"> 2026년 처음 시행됐습니다. 글로컬상권(최대 50억 원, 2년), 로컬테마상권(최대 40억 원, 2년), 유망골목상권(최대 5억 원, 1년)으로 나눠 지원합니다.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대구 선정 상권:</w:t>
      </w:r>
      <w:r>
        <w:t xml:space="preserve"> 중구 교동이 글로컬상권으로 선정돼 2027년 12월까지 국비 23억 원 포함 38억 3천만 원이 투입됩니다. 수성구 들안먹거리상권은 로컬테마상권에 선정됐습니다.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대구시 골목경제권 조성사업:</w:t>
      </w:r>
      <w:r>
        <w:t xml:space="preserve"> 대구시와 대구전통시장진흥재단이 성장 잠재력이 높은 골목상권을 발굴해 지원합니다. 2026년 공모에서 10곳이 선정됐습니다.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대구 골목형상점가 홍보:</w:t>
      </w:r>
      <w:r>
        <w:t xml:space="preserve"> 대구시는 8억 4천만 원을 들여 골목형상점가 110곳, 8천여 점포를 알리는 사업을 진행 중입니다.</w:t>
      </w:r>
    </w:p>
    <w:p>
      <w:pPr/>
      <w:r>
        <w:rPr>
          <w:b/>
        </w:rPr>
        <w:t xml:space="preserve">버틴집과의 정합성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1"/>
        <w:gridCol w:w="3114"/>
        <w:gridCol w:w="4115"/>
      </w:tblGrid>
      <w:tr>
        <w:trPr>
          <w:tblHeader/>
        </w:trPr>
        <w:tc>
          <w:tcPr>
            <w:tcW w:w="2131" w:type="dxa"/>
            <w:shd w:val="clear" w:color="auto" w:fill="F2F2F2"/>
          </w:tcPr>
          <w:p>
            <w:pPr/>
            <w:r>
              <w:t xml:space="preserve">정책</w:t>
            </w:r>
          </w:p>
        </w:tc>
        <w:tc>
          <w:tcPr>
            <w:tcW w:w="3114" w:type="dxa"/>
            <w:shd w:val="clear" w:color="auto" w:fill="F2F2F2"/>
          </w:tcPr>
          <w:p>
            <w:pPr/>
            <w:r>
              <w:t xml:space="preserve">정책의 과제</w:t>
            </w:r>
          </w:p>
        </w:tc>
        <w:tc>
          <w:tcPr>
            <w:tcW w:w="4115" w:type="dxa"/>
            <w:shd w:val="clear" w:color="auto" w:fill="F2F2F2"/>
          </w:tcPr>
          <w:p>
            <w:pPr/>
            <w:r>
              <w:t xml:space="preserve">버틴집의 역할</w:t>
            </w:r>
          </w:p>
        </w:tc>
      </w:tr>
      <w:tr>
        <w:tc>
          <w:tcPr>
            <w:tcW w:w="2131" w:type="dxa"/>
          </w:tcPr>
          <w:p>
            <w:pPr/>
            <w:r>
              <w:t xml:space="preserve">지역상권 육성사업</w:t>
            </w:r>
          </w:p>
        </w:tc>
        <w:tc>
          <w:tcPr>
            <w:tcW w:w="3114" w:type="dxa"/>
          </w:tcPr>
          <w:p>
            <w:pPr/>
            <w:r>
              <w:t xml:space="preserve">성장 잠재력 높은 상권 발굴</w:t>
            </w:r>
          </w:p>
        </w:tc>
        <w:tc>
          <w:tcPr>
            <w:tcW w:w="4115" w:type="dxa"/>
          </w:tcPr>
          <w:p>
            <w:pPr/>
            <w:r>
              <w:t xml:space="preserve">상권별 평균 영업 기간·폐업률로 후보 상권의 근거 제공</w:t>
            </w:r>
          </w:p>
        </w:tc>
      </w:tr>
      <w:tr>
        <w:tc>
          <w:tcPr>
            <w:tcW w:w="2131" w:type="dxa"/>
          </w:tcPr>
          <w:p>
            <w:pPr/>
            <w:r>
              <w:t xml:space="preserve">로컬테마상권 (들안먹거리상권)</w:t>
            </w:r>
          </w:p>
        </w:tc>
        <w:tc>
          <w:tcPr>
            <w:tcW w:w="3114" w:type="dxa"/>
          </w:tcPr>
          <w:p>
            <w:pPr/>
            <w:r>
              <w:t xml:space="preserve">미식 콘텐츠로 방문객 유치</w:t>
            </w:r>
          </w:p>
        </w:tc>
        <w:tc>
          <w:tcPr>
            <w:tcW w:w="4115" w:type="dxa"/>
          </w:tcPr>
          <w:p>
            <w:pPr/>
            <w:r>
              <w:t xml:space="preserve">상권 안의 버틴집을 미식 코스로 엮어 소개</w:t>
            </w:r>
          </w:p>
        </w:tc>
      </w:tr>
      <w:tr>
        <w:tc>
          <w:tcPr>
            <w:tcW w:w="2131" w:type="dxa"/>
          </w:tcPr>
          <w:p>
            <w:pPr/>
            <w:r>
              <w:t xml:space="preserve">골목경제권 조성사업</w:t>
            </w:r>
          </w:p>
        </w:tc>
        <w:tc>
          <w:tcPr>
            <w:tcW w:w="3114" w:type="dxa"/>
          </w:tcPr>
          <w:p>
            <w:pPr/>
            <w:r>
              <w:t xml:space="preserve">골목상권 홍보와 자생력 강화</w:t>
            </w:r>
          </w:p>
        </w:tc>
        <w:tc>
          <w:tcPr>
            <w:tcW w:w="4115" w:type="dxa"/>
          </w:tcPr>
          <w:p>
            <w:pPr/>
            <w:r>
              <w:t xml:space="preserve">광고비 없이 골목 가게를 소비자에게 노출</w:t>
            </w:r>
          </w:p>
        </w:tc>
      </w:tr>
      <w:tr>
        <w:tc>
          <w:tcPr>
            <w:tcW w:w="2131" w:type="dxa"/>
          </w:tcPr>
          <w:p>
            <w:pPr/>
            <w:r>
              <w:t xml:space="preserve">골목형상점가 홍보</w:t>
            </w:r>
          </w:p>
        </w:tc>
        <w:tc>
          <w:tcPr>
            <w:tcW w:w="3114" w:type="dxa"/>
          </w:tcPr>
          <w:p>
            <w:pPr/>
            <w:r>
              <w:t xml:space="preserve">시민 소비를 골목으로 유도</w:t>
            </w:r>
          </w:p>
        </w:tc>
        <w:tc>
          <w:tcPr>
            <w:tcW w:w="4115" w:type="dxa"/>
          </w:tcPr>
          <w:p>
            <w:pPr/>
            <w:r>
              <w:t xml:space="preserve">지도에 상점가와 버틴집을 함께 표시</w:t>
            </w:r>
          </w:p>
        </w:tc>
      </w:tr>
    </w:tbl>
    <w:p>
      <w:pPr/>
    </w:p>
    <w:p>
      <w:pPr/>
      <w:r>
        <w:rPr>
          <w:u w:val="single"/>
        </w:rPr>
        <w:t xml:space="preserve">버틴집은 중앙의 큰 전략과 동네 가게 사이를 잇는 실행 도구가 되겠습니다.</w:t>
      </w:r>
      <w:r>
        <w:t xml:space="preserve"> </w:t>
      </w:r>
    </w:p>
    <w:p>
      <w:pPr/>
      <w:r>
        <w:t xml:space="preserve">정책이 상권을 키우면, 버틴집은 시민의 발길을 그 상권으로 이어주겠습니다.</w:t>
      </w:r>
    </w:p>
    <w:p>
      <w:pPr>
        <w:pStyle w:val="Heading2"/>
      </w:pPr>
      <w:r>
        <w:rPr>
          <w:b/>
        </w:rPr>
        <w:t xml:space="preserve">4. 해결 방식 및 핵심 로직</w:t>
      </w:r>
    </w:p>
    <w:p>
      <w:pPr/>
    </w:p>
    <w:p>
      <w:pPr/>
      <w:r>
        <w:rPr>
          <w:b/>
        </w:rPr>
        <w:t xml:space="preserve">버틴집은 '시간'을 신뢰의 기준으로 삼겠습니다. </w:t>
      </w:r>
    </w:p>
    <w:p>
      <w:pPr/>
      <w:r>
        <w:rPr>
          <w:b/>
        </w:rPr>
        <w:t xml:space="preserve">광고는 살 수 있어도 업력은 살 수 없습니다.</w:t>
      </w:r>
    </w:p>
    <w:p>
      <w:pPr/>
      <w:r>
        <w:rPr>
          <w:b/>
        </w:rPr>
        <w:t xml:space="preserve">단순히 오래된 가게를 고르지 않겠습니다.</w:t>
      </w:r>
    </w:p>
    <w:p>
      <w:pPr/>
    </w:p>
    <w:p>
      <w:pPr/>
      <w:r>
        <w:t xml:space="preserve">같은 업종, 같은 상권의 평균과 비교해 "남들보다 오래 버틴 가게"를 찾겠습니다. </w:t>
      </w:r>
    </w:p>
    <w:p>
      <w:pPr/>
      <w:r>
        <w:t xml:space="preserve">핵심 지표는 버팀지수입니다.</w:t>
      </w:r>
    </w:p>
    <w:p>
      <w:pPr/>
    </w:p>
    <w:p>
      <w:pPr>
        <w:pStyle w:val="Code"/>
      </w:pPr>
      <w:bookmarkStart w:id="1" w:name="bongo_lang_latex_1"/>
      <w:bookmarkEnd w:id="1"/>
      <w:r>
        <w:t xml:space="preserve">\text{버팀지수} = \frac{\text{해당 가게의 영업 기간}}{\text{동일 상권·동종 업종의 평균 영업 기간}}</w:t>
      </w:r>
    </w:p>
    <w:p>
      <w:pPr/>
    </w:p>
    <w:p>
      <w:pPr/>
      <w:r>
        <w:t xml:space="preserve">버팀지수가 1보다 크면 주변 평균보다 오래 살아남은 가게입니다. </w:t>
      </w:r>
    </w:p>
    <w:p>
      <w:pPr/>
      <w:r>
        <w:t xml:space="preserve">같은 업종에서 다른 가게들이 문을 닫는 동안 수요를 지켜냈다는 뜻입니다.</w:t>
      </w:r>
    </w:p>
    <w:p>
      <w:pPr/>
    </w:p>
    <w:p>
      <w:pPr/>
      <w:r>
        <w:rPr>
          <w:b/>
        </w:rPr>
        <w:t xml:space="preserve">검증 단계</w:t>
      </w:r>
    </w:p>
    <w:p>
      <w:pPr>
        <w:pStyle w:val="ListParagraph"/>
        <w:numPr>
          <w:ilvl w:val="0"/>
          <w:numId w:val="3"/>
        </w:numPr>
      </w:pPr>
      <w:r>
        <w:t xml:space="preserve">인허가 데이터에서 개업·폐업일자로</w:t>
      </w:r>
      <w:r>
        <w:rPr>
          <w:u w:val="single"/>
        </w:rPr>
        <w:t xml:space="preserve"> 가게별 영업 기간을 산출</w:t>
      </w:r>
      <w:r>
        <w:t xml:space="preserve">하겠습니다.</w:t>
      </w:r>
    </w:p>
    <w:p>
      <w:pPr>
        <w:pStyle w:val="ListParagraph"/>
        <w:numPr>
          <w:ilvl w:val="0"/>
          <w:numId w:val="3"/>
        </w:numPr>
      </w:pPr>
      <w:r>
        <w:t xml:space="preserve">업종과 상권 단위로 </w:t>
      </w:r>
      <w:r>
        <w:rPr>
          <w:u w:val="single"/>
        </w:rPr>
        <w:t xml:space="preserve">평균 영업 기간과 폐업률을 계산</w:t>
      </w:r>
      <w:r>
        <w:t xml:space="preserve">하겠습니다.</w:t>
      </w:r>
    </w:p>
    <w:p>
      <w:pPr>
        <w:pStyle w:val="ListParagraph"/>
        <w:numPr>
          <w:ilvl w:val="0"/>
          <w:numId w:val="3"/>
        </w:numPr>
      </w:pPr>
      <w:r>
        <w:t xml:space="preserve">가게별 버팀지수를 산출하겠습니다.</w:t>
      </w:r>
    </w:p>
    <w:p>
      <w:pPr>
        <w:pStyle w:val="ListParagraph"/>
        <w:numPr>
          <w:ilvl w:val="0"/>
          <w:numId w:val="3"/>
        </w:numPr>
      </w:pPr>
      <w:r>
        <w:t xml:space="preserve">프랜차이즈를 상호 기준으로 구분하겠습니다.</w:t>
      </w:r>
    </w:p>
    <w:p>
      <w:pPr>
        <w:pStyle w:val="ListParagraph"/>
        <w:numPr>
          <w:ilvl w:val="0"/>
          <w:numId w:val="3"/>
        </w:numPr>
      </w:pPr>
      <w:r>
        <w:t xml:space="preserve">버팀지수, 상권 대비 생존, </w:t>
      </w:r>
      <w:r>
        <w:rPr>
          <w:i/>
        </w:rPr>
        <w:t xml:space="preserve">시민 반응 데이터</w:t>
      </w:r>
      <w:r>
        <w:t xml:space="preserve">가 모두 겹치는 가게만 '검증됨'으로 표시하겠습니다.</w:t>
      </w:r>
    </w:p>
    <w:p>
      <w:pPr>
        <w:pStyle w:val="Heading2"/>
      </w:pPr>
      <w:r>
        <w:t xml:space="preserve">5</w:t>
      </w:r>
      <w:r>
        <w:rPr>
          <w:b/>
        </w:rPr>
        <w:t xml:space="preserve">. 주요 기능</w:t>
      </w:r>
    </w:p>
    <w:p>
      <w:pPr/>
      <w:r>
        <w:rPr>
          <w:b/>
        </w:rPr>
        <w:t xml:space="preserve">버틴집은 지도 하나에 네 가지 기능을 담겠습니다.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35"/>
        <w:gridCol w:w="4857"/>
        <w:gridCol w:w="2568"/>
      </w:tblGrid>
      <w:tr>
        <w:trPr>
          <w:tblHeader/>
        </w:trPr>
        <w:tc>
          <w:tcPr>
            <w:tcW w:w="1935" w:type="dxa"/>
            <w:shd w:val="clear" w:color="auto" w:fill="F2F2F2"/>
          </w:tcPr>
          <w:p>
            <w:pPr/>
            <w:r>
              <w:rPr>
                <w:b/>
              </w:rPr>
              <w:t xml:space="preserve">기능</w:t>
            </w:r>
          </w:p>
        </w:tc>
        <w:tc>
          <w:tcPr>
            <w:tcW w:w="4857" w:type="dxa"/>
            <w:shd w:val="clear" w:color="auto" w:fill="F2F2F2"/>
          </w:tcPr>
          <w:p>
            <w:pPr/>
            <w:r>
              <w:rPr>
                <w:b/>
              </w:rPr>
              <w:t xml:space="preserve">내용</w:t>
            </w:r>
          </w:p>
        </w:tc>
        <w:tc>
          <w:tcPr>
            <w:tcW w:w="2568" w:type="dxa"/>
            <w:shd w:val="clear" w:color="auto" w:fill="F2F2F2"/>
          </w:tcPr>
          <w:p>
            <w:pPr/>
            <w:r>
              <w:rPr>
                <w:b/>
              </w:rPr>
              <w:t xml:space="preserve">이용자 가치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버틴집 지도</w:t>
            </w:r>
          </w:p>
        </w:tc>
        <w:tc>
          <w:tcPr>
            <w:tcW w:w="4857" w:type="dxa"/>
          </w:tcPr>
          <w:p>
            <w:pPr/>
            <w:r>
              <w:rPr>
                <w:b/>
              </w:rPr>
              <w:t xml:space="preserve">버팀지수 상위 가게를 지도에 표시, '검증됨' 배지 부여</w:t>
            </w:r>
          </w:p>
        </w:tc>
        <w:tc>
          <w:tcPr>
            <w:tcW w:w="2568" w:type="dxa"/>
          </w:tcPr>
          <w:p>
            <w:pPr/>
            <w:r>
              <w:rPr>
                <w:b/>
              </w:rPr>
              <w:t xml:space="preserve">광고 없는 신뢰 정보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상권 생존 지도</w:t>
            </w:r>
          </w:p>
        </w:tc>
        <w:tc>
          <w:tcPr>
            <w:tcW w:w="4857" w:type="dxa"/>
          </w:tcPr>
          <w:p>
            <w:pPr/>
            <w:r>
              <w:rPr>
                <w:b/>
              </w:rPr>
              <w:t xml:space="preserve">상권별 평균 영업 기간과 폐업률을 색으로 표현</w:t>
            </w:r>
          </w:p>
        </w:tc>
        <w:tc>
          <w:tcPr>
            <w:tcW w:w="2568" w:type="dxa"/>
          </w:tcPr>
          <w:p>
            <w:pPr/>
            <w:r>
              <w:rPr>
                <w:b/>
              </w:rPr>
              <w:t xml:space="preserve">오래 사랑받는 골목 발견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떠오르는 집</w:t>
            </w:r>
          </w:p>
        </w:tc>
        <w:tc>
          <w:tcPr>
            <w:tcW w:w="4857" w:type="dxa"/>
          </w:tcPr>
          <w:p>
            <w:pPr/>
            <w:r>
              <w:rPr>
                <w:b/>
              </w:rPr>
              <w:t xml:space="preserve">업력 3년 미만이지만 주변 대비 생존 속도가 빠른 가게 소개</w:t>
            </w:r>
          </w:p>
        </w:tc>
        <w:tc>
          <w:tcPr>
            <w:tcW w:w="2568" w:type="dxa"/>
          </w:tcPr>
          <w:p>
            <w:pPr/>
            <w:r>
              <w:rPr>
                <w:b/>
              </w:rPr>
              <w:t xml:space="preserve">신규 가게의 공정한 기회</w:t>
            </w:r>
          </w:p>
        </w:tc>
      </w:tr>
      <w:tr>
        <w:tc>
          <w:tcPr>
            <w:tcW w:w="1935" w:type="dxa"/>
          </w:tcPr>
          <w:p>
            <w:pPr/>
            <w:r>
              <w:rPr>
                <w:b/>
              </w:rPr>
              <w:t xml:space="preserve">가게 이야기 카드</w:t>
            </w:r>
          </w:p>
        </w:tc>
        <w:tc>
          <w:tcPr>
            <w:tcW w:w="4857" w:type="dxa"/>
          </w:tcPr>
          <w:p>
            <w:pPr/>
            <w:r>
              <w:rPr>
                <w:b/>
              </w:rPr>
              <w:t xml:space="preserve">개업 연도, 업종 평균 대비 버틴 기간을 한 장으로 요약</w:t>
            </w:r>
          </w:p>
        </w:tc>
        <w:tc>
          <w:tcPr>
            <w:tcW w:w="2568" w:type="dxa"/>
          </w:tcPr>
          <w:p>
            <w:pPr/>
            <w:r>
              <w:rPr>
                <w:b/>
              </w:rPr>
              <w:t xml:space="preserve">가게의 역사와 신뢰 근거 확인</w:t>
            </w:r>
          </w:p>
        </w:tc>
      </w:tr>
    </w:tbl>
    <w:p>
      <w:pPr/>
      <w:r>
        <w:rPr>
          <w:b/>
        </w:rPr>
        <w:t xml:space="preserve">모든 화면에서 노출 순서는 버팀지수로만 정하겠습니다. </w:t>
      </w:r>
    </w:p>
    <w:p>
      <w:pPr/>
      <w:r>
        <w:rPr>
          <w:b/>
          <w:i/>
        </w:rPr>
        <w:t xml:space="preserve">유료 광고 자리는 두지 않겠습니다.</w:t>
      </w:r>
    </w:p>
    <w:p>
      <w:pPr>
        <w:pStyle w:val="Heading2"/>
      </w:pPr>
      <w:r>
        <w:t xml:space="preserve">6. 활용 데이터</w:t>
      </w:r>
    </w:p>
    <w:p>
      <w:pPr/>
      <w:r>
        <w:t xml:space="preserve">핵심은 누구나 내려받을 수 있는 공공 인허가 데이터입니다. </w:t>
      </w:r>
    </w:p>
    <w:p>
      <w:pPr/>
      <w:r>
        <w:t xml:space="preserve">같은 형식으로 전국에 공개돼 있어 확장의 기반이 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913"/>
        <w:gridCol w:w="3232"/>
        <w:gridCol w:w="1495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913" w:type="dxa"/>
            <w:shd w:val="clear" w:color="auto" w:fill="F2F2F2"/>
          </w:tcPr>
          <w:p>
            <w:pPr/>
            <w:r>
              <w:t xml:space="preserve">데이터</w:t>
            </w:r>
          </w:p>
        </w:tc>
        <w:tc>
          <w:tcPr>
            <w:tcW w:w="3232" w:type="dxa"/>
            <w:shd w:val="clear" w:color="auto" w:fill="F2F2F2"/>
          </w:tcPr>
          <w:p>
            <w:pPr/>
            <w:r>
              <w:t xml:space="preserve">용도</w:t>
            </w:r>
          </w:p>
        </w:tc>
        <w:tc>
          <w:tcPr>
            <w:tcW w:w="1495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720" w:type="dxa"/>
          </w:tcPr>
          <w:p>
            <w:pPr/>
            <w:r>
              <w:t xml:space="preserve">핵심</w:t>
            </w:r>
          </w:p>
        </w:tc>
        <w:tc>
          <w:tcPr>
            <w:tcW w:w="3913" w:type="dxa"/>
          </w:tcPr>
          <w:p>
            <w:pPr/>
            <w:r>
              <w:t xml:space="preserve">지방행정 인허가 데이터 (일반·휴게음식점, 제과점)</w:t>
            </w:r>
          </w:p>
        </w:tc>
        <w:tc>
          <w:tcPr>
            <w:tcW w:w="3232" w:type="dxa"/>
          </w:tcPr>
          <w:p>
            <w:pPr/>
            <w:r>
              <w:t xml:space="preserve">개업·폐업일자로 영업 기간 산출</w:t>
            </w:r>
          </w:p>
        </w:tc>
        <w:tc>
          <w:tcPr>
            <w:tcW w:w="1495" w:type="dxa"/>
          </w:tcPr>
          <w:p>
            <w:pPr/>
            <w:r>
              <w:t xml:space="preserve">확보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보조</w:t>
            </w:r>
          </w:p>
        </w:tc>
        <w:tc>
          <w:tcPr>
            <w:tcW w:w="3913" w:type="dxa"/>
          </w:tcPr>
          <w:p>
            <w:pPr/>
            <w:r>
              <w:t xml:space="preserve">소상공인시장진흥공단 상가(상권) 정보</w:t>
            </w:r>
          </w:p>
        </w:tc>
        <w:tc>
          <w:tcPr>
            <w:tcW w:w="3232" w:type="dxa"/>
          </w:tcPr>
          <w:p>
            <w:pPr/>
            <w:r>
              <w:t xml:space="preserve">상권 영역 구분, 업종 분류</w:t>
            </w:r>
          </w:p>
        </w:tc>
        <w:tc>
          <w:tcPr>
            <w:tcW w:w="1495" w:type="dxa"/>
          </w:tcPr>
          <w:p>
            <w:pPr/>
            <w:r>
              <w:t xml:space="preserve">검토</w:t>
            </w:r>
          </w:p>
        </w:tc>
      </w:tr>
      <w:tr>
        <w:tc>
          <w:tcPr>
            <w:tcW w:w="720" w:type="dxa"/>
          </w:tcPr>
          <w:p>
            <w:pPr/>
            <w:r>
              <w:t xml:space="preserve">검증</w:t>
            </w:r>
          </w:p>
        </w:tc>
        <w:tc>
          <w:tcPr>
            <w:tcW w:w="3913" w:type="dxa"/>
          </w:tcPr>
          <w:p>
            <w:pPr/>
            <w:r>
              <w:t xml:space="preserve">시민 반응 데이터</w:t>
            </w:r>
          </w:p>
        </w:tc>
        <w:tc>
          <w:tcPr>
            <w:tcW w:w="3232" w:type="dxa"/>
          </w:tcPr>
          <w:p>
            <w:pPr/>
            <w:r>
              <w:t xml:space="preserve">교집합 검증의 세 번째 축</w:t>
            </w:r>
          </w:p>
        </w:tc>
        <w:tc>
          <w:tcPr>
            <w:tcW w:w="1495" w:type="dxa"/>
          </w:tcPr>
          <w:p>
            <w:pPr/>
            <w:r>
              <w:t xml:space="preserve">팀 확정 필요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구분</w:t>
            </w:r>
          </w:p>
        </w:tc>
        <w:tc>
          <w:tcPr>
            <w:tcW w:w="3913" w:type="dxa"/>
          </w:tcPr>
          <w:p>
            <w:pPr/>
            <w:r>
              <w:t xml:space="preserve">프랜차이즈 상호 목록</w:t>
            </w:r>
          </w:p>
        </w:tc>
        <w:tc>
          <w:tcPr>
            <w:tcW w:w="3232" w:type="dxa"/>
          </w:tcPr>
          <w:p>
            <w:pPr/>
            <w:r>
              <w:t xml:space="preserve">프랜차이즈 분리 표시</w:t>
            </w:r>
          </w:p>
        </w:tc>
        <w:tc>
          <w:tcPr>
            <w:tcW w:w="1495" w:type="dxa"/>
          </w:tcPr>
          <w:p>
            <w:pPr/>
            <w:r>
              <w:t xml:space="preserve">검토</w:t>
            </w:r>
          </w:p>
        </w:tc>
      </w:tr>
    </w:tbl>
    <w:p>
      <w:pPr/>
      <w:r>
        <w:t xml:space="preserve">시민 반응 데이터로 무엇을 쓸지는 팀 논의가 필요합니다. </w:t>
      </w:r>
    </w:p>
    <w:p>
      <w:pPr/>
      <w:r>
        <w:t xml:space="preserve">후보와 확보 가능성을 정리한 뒤 확정하겠습니다.</w:t>
      </w:r>
    </w:p>
    <w:p>
      <w:pPr>
        <w:pStyle w:val="Heading2"/>
      </w:pPr>
      <w:r>
        <w:t xml:space="preserve">7. 벤치마킹 및 차별점</w:t>
      </w:r>
    </w:p>
    <w:p>
      <w:pPr/>
      <w:r>
        <w:rPr>
          <w:u w:val="single"/>
        </w:rPr>
        <w:t xml:space="preserve">기존 사업은 신청한 가게 중 심사로 고른 소수입니다. </w:t>
      </w:r>
      <w:r>
        <w:rPr>
          <w:u w:val="single"/>
        </w:rPr>
        <w:br/>
      </w:r>
      <w:r>
        <w:rPr>
          <w:u w:val="single"/>
        </w:rPr>
        <w:t xml:space="preserve">버틴집은 시민이 이미 고른 결과를 데이터로 전수 발견합니다.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5"/>
        <w:gridCol w:w="1773"/>
        <w:gridCol w:w="2505"/>
        <w:gridCol w:w="1437"/>
        <w:gridCol w:w="2258"/>
      </w:tblGrid>
      <w:tr>
        <w:trPr>
          <w:tblHeader/>
        </w:trPr>
        <w:tc>
          <w:tcPr>
            <w:tcW w:w="1385" w:type="dxa"/>
            <w:shd w:val="clear" w:color="auto" w:fill="F2F2F2"/>
          </w:tcPr>
          <w:p>
            <w:pPr/>
            <w:r>
              <w:t xml:space="preserve">사례</w:t>
            </w:r>
          </w:p>
        </w:tc>
        <w:tc>
          <w:tcPr>
            <w:tcW w:w="1773" w:type="dxa"/>
            <w:shd w:val="clear" w:color="auto" w:fill="F2F2F2"/>
          </w:tcPr>
          <w:p>
            <w:pPr/>
            <w:r>
              <w:t xml:space="preserve">운영 주체</w:t>
            </w:r>
          </w:p>
        </w:tc>
        <w:tc>
          <w:tcPr>
            <w:tcW w:w="2505" w:type="dxa"/>
            <w:shd w:val="clear" w:color="auto" w:fill="F2F2F2"/>
          </w:tcPr>
          <w:p>
            <w:pPr/>
            <w:r>
              <w:t xml:space="preserve">방식</w:t>
            </w:r>
          </w:p>
        </w:tc>
        <w:tc>
          <w:tcPr>
            <w:tcW w:w="1437" w:type="dxa"/>
            <w:shd w:val="clear" w:color="auto" w:fill="F2F2F2"/>
          </w:tcPr>
          <w:p>
            <w:pPr/>
            <w:r>
              <w:t xml:space="preserve">규모</w:t>
            </w:r>
          </w:p>
        </w:tc>
        <w:tc>
          <w:tcPr>
            <w:tcW w:w="2258" w:type="dxa"/>
            <w:shd w:val="clear" w:color="auto" w:fill="F2F2F2"/>
          </w:tcPr>
          <w:p>
            <w:pPr/>
            <w:r>
              <w:t xml:space="preserve">버틴집이 다른 점</w:t>
            </w:r>
          </w:p>
        </w:tc>
      </w:tr>
      <w:tr>
        <w:tc>
          <w:tcPr>
            <w:tcW w:w="1385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백년가게·백년소공인</w:t>
              </w:r>
            </w:hyperlink>
          </w:p>
        </w:tc>
        <w:tc>
          <w:tcPr>
            <w:tcW w:w="1773" w:type="dxa"/>
          </w:tcPr>
          <w:p>
            <w:pPr/>
            <w:r>
              <w:t xml:space="preserve">중소벤처기업부</w:t>
            </w:r>
          </w:p>
        </w:tc>
        <w:tc>
          <w:tcPr>
            <w:tcW w:w="2505" w:type="dxa"/>
          </w:tcPr>
          <w:p>
            <w:pPr/>
            <w:r>
              <w:t xml:space="preserve">신청 후 서류·주민 투표·현장 평가</w:t>
            </w:r>
          </w:p>
        </w:tc>
        <w:tc>
          <w:tcPr>
            <w:tcW w:w="1437" w:type="dxa"/>
          </w:tcPr>
          <w:p>
            <w:pPr/>
            <w:r>
              <w:t xml:space="preserve">2026년 300곳 신규, 백년가게 누적 1,545곳</w:t>
            </w:r>
          </w:p>
        </w:tc>
        <w:tc>
          <w:tcPr>
            <w:tcW w:w="2258" w:type="dxa"/>
          </w:tcPr>
          <w:p>
            <w:pPr/>
            <w:r>
              <w:t xml:space="preserve">신청 없이 전수 분석</w:t>
            </w:r>
          </w:p>
        </w:tc>
      </w:tr>
      <w:tr>
        <w:tc>
          <w:tcPr>
            <w:tcW w:w="1385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오래가게</w:t>
              </w:r>
            </w:hyperlink>
          </w:p>
        </w:tc>
        <w:tc>
          <w:tcPr>
            <w:tcW w:w="1773" w:type="dxa"/>
          </w:tcPr>
          <w:p>
            <w:pPr/>
            <w:r>
              <w:t xml:space="preserve">서울시</w:t>
            </w:r>
          </w:p>
        </w:tc>
        <w:tc>
          <w:tcPr>
            <w:tcW w:w="2505" w:type="dxa"/>
          </w:tcPr>
          <w:p>
            <w:pPr/>
            <w:r>
              <w:t xml:space="preserve">시민·전문가 추천 후 현장 검증</w:t>
            </w:r>
          </w:p>
        </w:tc>
        <w:tc>
          <w:tcPr>
            <w:tcW w:w="1437" w:type="dxa"/>
          </w:tcPr>
          <w:p>
            <w:pPr/>
            <w:r>
              <w:t xml:space="preserve">총 140곳</w:t>
            </w:r>
          </w:p>
        </w:tc>
        <w:tc>
          <w:tcPr>
            <w:tcW w:w="2258" w:type="dxa"/>
          </w:tcPr>
          <w:p>
            <w:pPr/>
            <w:r>
              <w:t xml:space="preserve">30년 미만 가게도 상대 평가</w:t>
            </w:r>
          </w:p>
        </w:tc>
      </w:tr>
      <w:tr>
        <w:tc>
          <w:tcPr>
            <w:tcW w:w="1385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노포맛집 인증</w:t>
              </w:r>
            </w:hyperlink>
          </w:p>
        </w:tc>
        <w:tc>
          <w:tcPr>
            <w:tcW w:w="1773" w:type="dxa"/>
          </w:tcPr>
          <w:p>
            <w:pPr/>
            <w:r>
              <w:t xml:space="preserve">서울 동대문구, 대전 중구 등</w:t>
            </w:r>
          </w:p>
        </w:tc>
        <w:tc>
          <w:tcPr>
            <w:tcW w:w="2505" w:type="dxa"/>
          </w:tcPr>
          <w:p>
            <w:pPr/>
            <w:r>
              <w:t xml:space="preserve">20~30년 이상 업소 심사</w:t>
            </w:r>
          </w:p>
        </w:tc>
        <w:tc>
          <w:tcPr>
            <w:tcW w:w="1437" w:type="dxa"/>
          </w:tcPr>
          <w:p>
            <w:pPr/>
            <w:r>
              <w:t xml:space="preserve">자치구별 수십 곳</w:t>
            </w:r>
          </w:p>
        </w:tc>
        <w:tc>
          <w:tcPr>
            <w:tcW w:w="2258" w:type="dxa"/>
          </w:tcPr>
          <w:p>
            <w:pPr/>
            <w:r>
              <w:t xml:space="preserve">대구 전역을 한 기준으로 비교</w:t>
            </w:r>
          </w:p>
        </w:tc>
      </w:tr>
      <w:tr>
        <w:tc>
          <w:tcPr>
            <w:tcW w:w="1385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우리마을가게 상권분석</w:t>
              </w:r>
            </w:hyperlink>
          </w:p>
        </w:tc>
        <w:tc>
          <w:tcPr>
            <w:tcW w:w="1773" w:type="dxa"/>
          </w:tcPr>
          <w:p>
            <w:pPr/>
            <w:r>
              <w:t xml:space="preserve">서울시·서울신용보증재단</w:t>
            </w:r>
          </w:p>
        </w:tc>
        <w:tc>
          <w:tcPr>
            <w:tcW w:w="2505" w:type="dxa"/>
          </w:tcPr>
          <w:p>
            <w:pPr/>
            <w:r>
              <w:t xml:space="preserve">폐업률과 영업지속기간으로 안정성지표 산출</w:t>
            </w:r>
          </w:p>
        </w:tc>
        <w:tc>
          <w:tcPr>
            <w:tcW w:w="1437" w:type="dxa"/>
          </w:tcPr>
          <w:p>
            <w:pPr/>
            <w:r>
              <w:t xml:space="preserve">서울 골목상권</w:t>
            </w:r>
          </w:p>
        </w:tc>
        <w:tc>
          <w:tcPr>
            <w:tcW w:w="2258" w:type="dxa"/>
          </w:tcPr>
          <w:p>
            <w:pPr/>
            <w:r>
              <w:t xml:space="preserve">창업자용 지표를 소비자용으로 전환</w:t>
            </w:r>
          </w:p>
        </w:tc>
      </w:tr>
      <w:tr>
        <w:tc>
          <w:tcPr>
            <w:tcW w:w="1385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상권정보시스템</w:t>
              </w:r>
            </w:hyperlink>
          </w:p>
        </w:tc>
        <w:tc>
          <w:tcPr>
            <w:tcW w:w="1773" w:type="dxa"/>
          </w:tcPr>
          <w:p>
            <w:pPr/>
            <w:r>
              <w:t xml:space="preserve">중기부·소상공인시장진흥공단</w:t>
            </w:r>
          </w:p>
        </w:tc>
        <w:tc>
          <w:tcPr>
            <w:tcW w:w="2505" w:type="dxa"/>
          </w:tcPr>
          <w:p>
            <w:pPr/>
            <w:r>
              <w:t xml:space="preserve">상권·경쟁·입지 빅데이터 분석</w:t>
            </w:r>
          </w:p>
        </w:tc>
        <w:tc>
          <w:tcPr>
            <w:tcW w:w="1437" w:type="dxa"/>
          </w:tcPr>
          <w:p>
            <w:pPr/>
            <w:r>
              <w:t xml:space="preserve">전국</w:t>
            </w:r>
          </w:p>
        </w:tc>
        <w:tc>
          <w:tcPr>
            <w:tcW w:w="2258" w:type="dxa"/>
          </w:tcPr>
          <w:p>
            <w:pPr/>
            <w:r>
              <w:t xml:space="preserve">분석이 아닌 추천 서비스</w:t>
            </w:r>
          </w:p>
        </w:tc>
      </w:tr>
    </w:tbl>
    <w:p>
      <w:pPr/>
      <w:r>
        <w:rPr>
          <w:u w:val="single"/>
        </w:rPr>
        <w:t xml:space="preserve">버틴집의 차별점은 세 가지입니다.</w:t>
      </w:r>
    </w:p>
    <w:p>
      <w:pPr>
        <w:pStyle w:val="ListParagraph"/>
        <w:numPr>
          <w:ilvl w:val="0"/>
          <w:numId w:val="4"/>
        </w:numPr>
      </w:pPr>
      <w:r>
        <w:rPr>
          <w:b/>
          <w:u w:val="single"/>
        </w:rPr>
        <w:t xml:space="preserve">선정 방식:</w:t>
      </w:r>
      <w:r>
        <w:rPr>
          <w:u w:val="single"/>
        </w:rPr>
        <w:t xml:space="preserve"> 심사가 아닌 데이터 전수 분석입니다.</w:t>
      </w:r>
    </w:p>
    <w:p>
      <w:pPr>
        <w:pStyle w:val="ListParagraph"/>
        <w:numPr>
          <w:ilvl w:val="0"/>
          <w:numId w:val="4"/>
        </w:numPr>
      </w:pPr>
      <w:r>
        <w:rPr>
          <w:b/>
          <w:u w:val="single"/>
        </w:rPr>
        <w:t xml:space="preserve">평가 기준:</w:t>
      </w:r>
      <w:r>
        <w:rPr>
          <w:u w:val="single"/>
        </w:rPr>
        <w:t xml:space="preserve"> 절대 업력이 아닌 동종 업종 대비 상대 생존입니다.</w:t>
      </w:r>
    </w:p>
    <w:p>
      <w:pPr>
        <w:pStyle w:val="ListParagraph"/>
        <w:numPr>
          <w:ilvl w:val="0"/>
          <w:numId w:val="4"/>
        </w:numPr>
      </w:pPr>
      <w:r>
        <w:rPr>
          <w:b/>
          <w:u w:val="single"/>
        </w:rPr>
        <w:t xml:space="preserve">이용 주체:</w:t>
      </w:r>
      <w:r>
        <w:rPr>
          <w:u w:val="single"/>
        </w:rPr>
        <w:t xml:space="preserve"> 창업자와 행정이 아닌 소비자입니다.</w:t>
      </w:r>
    </w:p>
    <w:p>
      <w:pPr>
        <w:pStyle w:val="Heading2"/>
      </w:pPr>
      <w:r>
        <w:rPr>
          <w:b/>
        </w:rPr>
        <w:t xml:space="preserve">8. 기대효과</w:t>
      </w:r>
    </w:p>
    <w:p>
      <w:pPr/>
      <w:r>
        <w:rPr>
          <w:b/>
        </w:rPr>
        <w:t xml:space="preserve">버틴집은 소비자, 소상공인, 지역 정책 세 주체에게 각각 다른 가치를 주겠습니다.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7529"/>
      </w:tblGrid>
      <w:tr>
        <w:trPr>
          <w:tblHeader/>
        </w:trPr>
        <w:tc>
          <w:tcPr>
            <w:tcW w:w="1830" w:type="dxa"/>
            <w:shd w:val="clear" w:color="auto" w:fill="F2F2F2"/>
          </w:tcPr>
          <w:p>
            <w:pPr/>
            <w:r>
              <w:t xml:space="preserve">주체</w:t>
            </w:r>
          </w:p>
        </w:tc>
        <w:tc>
          <w:tcPr>
            <w:tcW w:w="7529" w:type="dxa"/>
            <w:shd w:val="clear" w:color="auto" w:fill="F2F2F2"/>
          </w:tcPr>
          <w:p>
            <w:pPr/>
            <w:r>
              <w:t xml:space="preserve">기대효과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소비자</w:t>
            </w:r>
          </w:p>
        </w:tc>
        <w:tc>
          <w:tcPr>
            <w:tcW w:w="7529" w:type="dxa"/>
          </w:tcPr>
          <w:p>
            <w:pPr/>
            <w:r>
              <w:t xml:space="preserve">광고에 흔들리지 않는 신뢰 정보, 현지인이 다니는 가게 발견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소상공인</w:t>
            </w:r>
          </w:p>
        </w:tc>
        <w:tc>
          <w:tcPr>
            <w:tcW w:w="7529" w:type="dxa"/>
          </w:tcPr>
          <w:p>
            <w:pPr/>
            <w:r>
              <w:t xml:space="preserve">마케팅 비용 없이 업력과 성과로 신규 손님 확보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지역 상권</w:t>
            </w:r>
          </w:p>
        </w:tc>
        <w:tc>
          <w:tcPr>
            <w:tcW w:w="7529" w:type="dxa"/>
          </w:tcPr>
          <w:p>
            <w:pPr/>
            <w:r>
              <w:t xml:space="preserve">오래 버틴 골목을 지도로 드러내 방문을 도심 곳곳으로 분산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지역 경제</w:t>
            </w:r>
          </w:p>
        </w:tc>
        <w:tc>
          <w:tcPr>
            <w:tcW w:w="7529" w:type="dxa"/>
          </w:tcPr>
          <w:p>
            <w:pPr/>
            <w:r>
              <w:t xml:space="preserve">프랜차이즈와 구분해 소비가 지역 자영업자에게 머물게 함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지역 정책</w:t>
            </w:r>
          </w:p>
        </w:tc>
        <w:tc>
          <w:tcPr>
            <w:tcW w:w="7529" w:type="dxa"/>
          </w:tcPr>
          <w:p>
            <w:pPr/>
            <w:r>
              <w:t xml:space="preserve">상권 생존 분석을 노포 지정, 상권 지원의 근거 자료로 제공</w:t>
            </w:r>
          </w:p>
        </w:tc>
      </w:tr>
    </w:tbl>
    <w:p>
      <w:pPr>
        <w:pStyle w:val="Heading2"/>
      </w:pPr>
      <w:r>
        <w:t xml:space="preserve">9. 성장 가능성 및 확장 전략</w:t>
      </w:r>
    </w:p>
    <w:p>
      <w:pPr/>
      <w:r>
        <w:rPr>
          <w:u w:val="single"/>
        </w:rPr>
        <w:t xml:space="preserve">버틴집의 로직은 특정 도시에 묶여 있지 않습니다. </w:t>
      </w:r>
    </w:p>
    <w:p>
      <w:pPr/>
      <w:r>
        <w:t xml:space="preserve">인허가 데이터는 전국이 같은 형식이라 대구 모델을 그대로 이식할 수 있습니다.</w:t>
      </w:r>
    </w:p>
    <w:p>
      <w:pPr/>
    </w:p>
    <w:p>
      <w:pPr/>
      <w:r>
        <w:rPr>
          <w:b/>
        </w:rPr>
        <w:t xml:space="preserve">단계별 확장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대구 검증:</w:t>
      </w:r>
      <w:r>
        <w:t xml:space="preserve"> 대구 음식점으로 버팀지수와 '검증됨' 기준의 타당성을 검증하겠습니다.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대경권 확장:</w:t>
      </w:r>
      <w:r>
        <w:t xml:space="preserve"> 경북 주요 도시로 넓혀 대경권 생활권 단위 서비스로 키우겠습니다.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타 권역 이식:</w:t>
      </w:r>
      <w:r>
        <w:t xml:space="preserve"> 다른 광역시와 관광 도시로 확장하겠습니다.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업종 확장:</w:t>
      </w:r>
      <w:r>
        <w:t xml:space="preserve"> 카페, 제과점, 생활 서비스 업종으로 넓히겠습니다.</w:t>
      </w:r>
    </w:p>
    <w:p>
      <w:pPr/>
      <w:r>
        <w:rPr>
          <w:b/>
        </w:rPr>
        <w:t xml:space="preserve">공공 협력</w:t>
      </w:r>
    </w:p>
    <w:p>
      <w:pPr>
        <w:pStyle w:val="ListParagraph"/>
        <w:numPr>
          <w:ilvl w:val="0"/>
          <w:numId w:val="6"/>
        </w:numPr>
      </w:pPr>
      <w:r>
        <w:t xml:space="preserve">지자체의 노포 지정, 백년가게 추천 과정에 후보 발굴 데이터로 제공하겠습니다.</w:t>
      </w:r>
    </w:p>
    <w:p>
      <w:pPr>
        <w:pStyle w:val="ListParagraph"/>
        <w:numPr>
          <w:ilvl w:val="0"/>
          <w:numId w:val="6"/>
        </w:numPr>
      </w:pPr>
      <w:r>
        <w:t xml:space="preserve">지역 관광 콘텐츠와 연계해 '버틴집 골목 코스'를 만들겠습니다.</w:t>
      </w:r>
    </w:p>
    <w:p>
      <w:pPr>
        <w:pStyle w:val="ListParagraph"/>
        <w:numPr>
          <w:ilvl w:val="0"/>
          <w:numId w:val="6"/>
        </w:numPr>
      </w:pPr>
      <w:r>
        <w:t xml:space="preserve">대구 지역사랑상품권, 착한가격업소 등 기존 소비 지원 사업과 연계하겠습니다.</w:t>
      </w:r>
    </w:p>
    <w:p>
      <w:pPr/>
      <w:r>
        <w:rPr>
          <w:b/>
          <w:i/>
        </w:rPr>
        <w:t xml:space="preserve">수익 모델</w:t>
      </w:r>
    </w:p>
    <w:p>
      <w:pPr/>
      <w:r>
        <w:rPr>
          <w:i/>
        </w:rPr>
        <w:t xml:space="preserve">노출 순서는 유료화하지 않겠습니다. 신뢰가 곧 경쟁력이기 때문입니다.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지자체 대상 상권 생존 분석 리포트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관광 코스, 지역 축제 제휴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지역사랑상품권 가맹점 연계 프로모션</w:t>
      </w:r>
    </w:p>
    <w:p>
      <w:pPr>
        <w:pStyle w:val="Heading2"/>
      </w:pPr>
      <w:r>
        <w:rPr>
          <w:b/>
        </w:rPr>
        <w:t xml:space="preserve">10. 한계 및 대응 방안</w:t>
      </w:r>
    </w:p>
    <w:p>
      <w:pPr/>
      <w:r>
        <w:rPr>
          <w:b/>
        </w:rPr>
        <w:t xml:space="preserve">업력만으로는 맛과 수요를 모두 증명할 수 없습니다. 예상되는 반론과 대응은 다음과 같습니다.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76"/>
        <w:gridCol w:w="4884"/>
      </w:tblGrid>
      <w:tr>
        <w:trPr>
          <w:tblHeader/>
        </w:trPr>
        <w:tc>
          <w:tcPr>
            <w:tcW w:w="4476" w:type="dxa"/>
            <w:shd w:val="clear" w:color="auto" w:fill="F2F2F2"/>
          </w:tcPr>
          <w:p>
            <w:pPr/>
            <w:r>
              <w:t xml:space="preserve">예상 반론</w:t>
            </w:r>
          </w:p>
        </w:tc>
        <w:tc>
          <w:tcPr>
            <w:tcW w:w="4884" w:type="dxa"/>
            <w:shd w:val="clear" w:color="auto" w:fill="F2F2F2"/>
          </w:tcPr>
          <w:p>
            <w:pPr/>
            <w:r>
              <w:t xml:space="preserve">대응</w:t>
            </w:r>
          </w:p>
        </w:tc>
      </w:tr>
      <w:tr>
        <w:tc>
          <w:tcPr>
            <w:tcW w:w="4476" w:type="dxa"/>
          </w:tcPr>
          <w:p>
            <w:pPr/>
            <w:r>
              <w:t xml:space="preserve">건물주 직영처럼 임대료 부담이 없어 버틴 가게가 섞인다</w:t>
            </w:r>
          </w:p>
        </w:tc>
        <w:tc>
          <w:tcPr>
            <w:tcW w:w="4884" w:type="dxa"/>
          </w:tcPr>
          <w:p>
            <w:pPr/>
            <w:r>
              <w:t xml:space="preserve">업력 단독이 아닌 시민 반응 데이터와의 교집합으로 검증</w:t>
            </w:r>
          </w:p>
        </w:tc>
      </w:tr>
      <w:tr>
        <w:tc>
          <w:tcPr>
            <w:tcW w:w="4476" w:type="dxa"/>
          </w:tcPr>
          <w:p>
            <w:pPr/>
            <w:r>
              <w:t xml:space="preserve">프랜차이즈는 본사 지원으로 생존한다</w:t>
            </w:r>
          </w:p>
        </w:tc>
        <w:tc>
          <w:tcPr>
            <w:tcW w:w="4884" w:type="dxa"/>
          </w:tcPr>
          <w:p>
            <w:pPr/>
            <w:r>
              <w:t xml:space="preserve">상호 기준으로 분리 표시</w:t>
            </w:r>
          </w:p>
        </w:tc>
      </w:tr>
      <w:tr>
        <w:tc>
          <w:tcPr>
            <w:tcW w:w="4476" w:type="dxa"/>
          </w:tcPr>
          <w:p>
            <w:pPr/>
            <w:r>
              <w:t xml:space="preserve">관광지 유동인구 덕에 버틴 가게가 있다</w:t>
            </w:r>
          </w:p>
        </w:tc>
        <w:tc>
          <w:tcPr>
            <w:tcW w:w="4884" w:type="dxa"/>
          </w:tcPr>
          <w:p>
            <w:pPr/>
            <w:r>
              <w:t xml:space="preserve">같은 상권 안에서만 비교하는 상대 지표 적용</w:t>
            </w:r>
          </w:p>
        </w:tc>
      </w:tr>
      <w:tr>
        <w:tc>
          <w:tcPr>
            <w:tcW w:w="4476" w:type="dxa"/>
          </w:tcPr>
          <w:p>
            <w:pPr/>
            <w:r>
              <w:t xml:space="preserve">신규 가게가 구조적으로 불리하다</w:t>
            </w:r>
          </w:p>
        </w:tc>
        <w:tc>
          <w:tcPr>
            <w:tcW w:w="4884" w:type="dxa"/>
          </w:tcPr>
          <w:p>
            <w:pPr/>
            <w:r>
              <w:t xml:space="preserve">'떠오르는 집' 탭에서 생존 속도로 별도 평가</w:t>
            </w:r>
          </w:p>
        </w:tc>
      </w:tr>
      <w:tr>
        <w:tc>
          <w:tcPr>
            <w:tcW w:w="4476" w:type="dxa"/>
          </w:tcPr>
          <w:p>
            <w:pPr/>
            <w:r>
              <w:t xml:space="preserve">명의 변경 시 업력이 끊길 수 있다</w:t>
            </w:r>
          </w:p>
        </w:tc>
        <w:tc>
          <w:tcPr>
            <w:tcW w:w="4884" w:type="dxa"/>
          </w:tcPr>
          <w:p>
            <w:pPr/>
            <w:r>
              <w:t xml:space="preserve">같은 주소·상호의 연속 영업 여부를 보정 규칙으로 검토</w:t>
            </w:r>
          </w:p>
        </w:tc>
      </w:tr>
    </w:tbl>
    <w:p>
      <w:pPr>
        <w:pStyle w:val="Heading2"/>
      </w:pPr>
      <w:r>
        <w:t xml:space="preserve">참고 자료</w:t>
      </w:r>
    </w:p>
    <w:p>
      <w:pPr>
        <w:pStyle w:val="ListParagraph"/>
        <w:numPr>
          <w:ilvl w:val="0"/>
          <w:numId w:val="8"/>
        </w:numPr>
      </w:pPr>
      <w:hyperlink r:id="rId3" w:history="1">
        <w:r>
          <w:rPr>
            <w:rStyle w:val="Hyperlink"/>
          </w:rPr>
          <w:t xml:space="preserve">한국경제 – 2026 백년소상공인 300곳 지정</w:t>
        </w:r>
      </w:hyperlink>
    </w:p>
    <w:p>
      <w:pPr>
        <w:pStyle w:val="ListParagraph"/>
        <w:numPr>
          <w:ilvl w:val="0"/>
          <w:numId w:val="8"/>
        </w:numPr>
      </w:pPr>
      <w:hyperlink r:id="rId4" w:history="1">
        <w:r>
          <w:rPr>
            <w:rStyle w:val="Hyperlink"/>
          </w:rPr>
          <w:t xml:space="preserve">서울특별시 – 오래가게 15곳 선정</w:t>
        </w:r>
      </w:hyperlink>
    </w:p>
    <w:p>
      <w:pPr>
        <w:pStyle w:val="ListParagraph"/>
        <w:numPr>
          <w:ilvl w:val="0"/>
          <w:numId w:val="8"/>
        </w:numPr>
      </w:pPr>
      <w:hyperlink r:id="rId5" w:history="1">
        <w:r>
          <w:rPr>
            <w:rStyle w:val="Hyperlink"/>
          </w:rPr>
          <w:t xml:space="preserve">트윅 – 동대문구 오래가게·노포맛집</w:t>
        </w:r>
      </w:hyperlink>
    </w:p>
    <w:p>
      <w:pPr>
        <w:pStyle w:val="ListParagraph"/>
        <w:numPr>
          <w:ilvl w:val="0"/>
          <w:numId w:val="8"/>
        </w:numPr>
      </w:pPr>
      <w:hyperlink r:id="rId6" w:history="1">
        <w:r>
          <w:rPr>
            <w:rStyle w:val="Hyperlink"/>
          </w:rPr>
          <w:t xml:space="preserve">서울특별시 – 우리마을가게 상권분석 서비스</w:t>
        </w:r>
      </w:hyperlink>
    </w:p>
    <w:p>
      <w:pPr>
        <w:pStyle w:val="ListParagraph"/>
        <w:numPr>
          <w:ilvl w:val="0"/>
          <w:numId w:val="8"/>
        </w:numPr>
      </w:pPr>
      <w:hyperlink r:id="rId7" w:history="1">
        <w:r>
          <w:rPr>
            <w:rStyle w:val="Hyperlink"/>
          </w:rPr>
          <w:t xml:space="preserve">산업일보 – 상권정보시스템 개편</w:t>
        </w:r>
      </w:hyperlink>
    </w:p>
    <w:p>
      <w:pPr>
        <w:pStyle w:val="ListParagraph"/>
        <w:numPr>
          <w:ilvl w:val="0"/>
          <w:numId w:val="8"/>
        </w:numPr>
      </w:pPr>
      <w:hyperlink r:id="rId8" w:history="1">
        <w:r>
          <w:rPr>
            <w:rStyle w:val="Hyperlink"/>
          </w:rPr>
          <w:t xml:space="preserve">중기부 – 2026년 지역상권 육성사업 모집공고</w:t>
        </w:r>
      </w:hyperlink>
    </w:p>
    <w:p>
      <w:pPr>
        <w:pStyle w:val="ListParagraph"/>
        <w:numPr>
          <w:ilvl w:val="0"/>
          <w:numId w:val="8"/>
        </w:numPr>
      </w:pPr>
      <w:hyperlink r:id="rId9" w:history="1">
        <w:r>
          <w:rPr>
            <w:rStyle w:val="Hyperlink"/>
          </w:rPr>
          <w:t xml:space="preserve">경북매일 – 대구 교동 글로컬 관광상권</w:t>
        </w:r>
      </w:hyperlink>
    </w:p>
    <w:p>
      <w:pPr>
        <w:pStyle w:val="ListParagraph"/>
        <w:numPr>
          <w:ilvl w:val="0"/>
          <w:numId w:val="8"/>
        </w:numPr>
      </w:pPr>
      <w:hyperlink r:id="rId10" w:history="1">
        <w:r>
          <w:rPr>
            <w:rStyle w:val="Hyperlink"/>
          </w:rPr>
          <w:t xml:space="preserve">경북매일 – 대구 교동·들안먹거리상권 선정</w:t>
        </w:r>
      </w:hyperlink>
    </w:p>
    <w:p>
      <w:pPr>
        <w:pStyle w:val="ListParagraph"/>
        <w:numPr>
          <w:ilvl w:val="0"/>
          <w:numId w:val="8"/>
        </w:numPr>
      </w:pPr>
      <w:hyperlink r:id="rId11" w:history="1">
        <w:r>
          <w:rPr>
            <w:rStyle w:val="Hyperlink"/>
          </w:rPr>
          <w:t xml:space="preserve">브레이크뉴스 – 2026 대구 골목경제권 조성사업</w:t>
        </w:r>
      </w:hyperlink>
    </w:p>
    <w:p>
      <w:pPr>
        <w:pStyle w:val="ListParagraph"/>
        <w:numPr>
          <w:ilvl w:val="0"/>
          <w:numId w:val="8"/>
        </w:numPr>
      </w:pPr>
      <w:hyperlink r:id="rId12" w:history="1">
        <w:r>
          <w:rPr>
            <w:rStyle w:val="Hyperlink"/>
          </w:rPr>
          <w:t xml:space="preserve">경북매일 – 대구 골목형상점가 110곳 홍보</w:t>
        </w:r>
      </w:hyperlink>
    </w:p>
    <w:p>
      <w:pPr>
        <w:pStyle w:val="ListParagraph"/>
        <w:numPr>
          <w:ilvl w:val="0"/>
          <w:numId w:val="9"/>
        </w:numPr>
      </w:pPr>
      <w:hyperlink r:id="rId13" w:history="1">
        <w:r>
          <w:rPr>
            <w:rStyle w:val="Hyperlink"/>
          </w:rPr>
          <w:t xml:space="preserve">파이낸셜뉴스 – 공정위, SNS 뒷광고 1만 7천 건 적발 (2022.2)</w:t>
        </w:r>
      </w:hyperlink>
    </w:p>
    <w:p>
      <w:pPr>
        <w:pStyle w:val="ListParagraph"/>
        <w:numPr>
          <w:ilvl w:val="0"/>
          <w:numId w:val="9"/>
        </w:numPr>
      </w:pPr>
      <w:hyperlink r:id="rId14" w:history="1">
        <w:r>
          <w:rPr>
            <w:rStyle w:val="Hyperlink"/>
          </w:rPr>
          <w:t xml:space="preserve">경북매일 – 대구경북 소상공인 플랫폼 비용·생존율 (2026.9)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hankyung.com/article/202607255826i" TargetMode="External"/><Relationship Id="rId4" Type="http://schemas.openxmlformats.org/officeDocument/2006/relationships/hyperlink" Target="https://news.seoul.go.kr/culture/?p=530586" TargetMode="External"/><Relationship Id="rId5" Type="http://schemas.openxmlformats.org/officeDocument/2006/relationships/hyperlink" Target="https://twig24.com/news/2026/09/30/20260930500214" TargetMode="External"/><Relationship Id="rId6" Type="http://schemas.openxmlformats.org/officeDocument/2006/relationships/hyperlink" Target="https://news.seoul.go.kr/gov/?p=84465" TargetMode="External"/><Relationship Id="rId7" Type="http://schemas.openxmlformats.org/officeDocument/2006/relationships/hyperlink" Target="https://kidd.co.kr/news/227676" TargetMode="External"/><Relationship Id="rId8" Type="http://schemas.openxmlformats.org/officeDocument/2006/relationships/hyperlink" Target="https://grant-documents.thevc.kr/296464_2026%EB%85%84_%EC%A7%80%EC%97%AD%EC%83%81%EA%B6%8C_%EC%9C%A1%EC%84%B1_%EC%82%AC%EC%97%85_%EB%AA%A8%EC%A7%91%EA%B3%B5%EA%B3%A0.pdf" TargetMode="External"/><Relationship Id="rId9" Type="http://schemas.openxmlformats.org/officeDocument/2006/relationships/hyperlink" Target="https://kbmaeil.com/article/20260927500006" TargetMode="External"/><Relationship Id="rId10" Type="http://schemas.openxmlformats.org/officeDocument/2006/relationships/hyperlink" Target="https://www.kbmaeil.com/article/20260617500077" TargetMode="External"/><Relationship Id="rId11" Type="http://schemas.openxmlformats.org/officeDocument/2006/relationships/hyperlink" Target="https://dk.breaknews.com/206996" TargetMode="External"/><Relationship Id="rId12" Type="http://schemas.openxmlformats.org/officeDocument/2006/relationships/hyperlink" Target="https://kbmaeil.com/article/20261001500524" TargetMode="External"/><Relationship Id="rId13" Type="http://schemas.openxmlformats.org/officeDocument/2006/relationships/hyperlink" Target="https://www.fnnews.com/news/202202021411300050" TargetMode="External"/><Relationship Id="rId14" Type="http://schemas.openxmlformats.org/officeDocument/2006/relationships/hyperlink" Target="https://kbmaeil.com/article/20260915500178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버틴집 서비스 기획서</dc:title>
  <dc:description>Claude Docs node/62d6084b-b61e@66 docx-w7</dc:description>
  <cp:revision>66</cp:revision>
</cp:coreProperties>
</file>