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38A2F" w14:textId="607637CB" w:rsidR="00604E29" w:rsidRPr="007A275C" w:rsidRDefault="007A275C" w:rsidP="007A275C">
      <w:pPr>
        <w:pStyle w:val="NormalWeb"/>
      </w:pPr>
      <w:r>
        <w:rPr>
          <w:rStyle w:val="Strong"/>
        </w:rPr>
        <w:t xml:space="preserve">               </w:t>
      </w:r>
      <w:proofErr w:type="spellStart"/>
      <w:r>
        <w:rPr>
          <w:rStyle w:val="Strong"/>
        </w:rPr>
        <w:t>HealthAI</w:t>
      </w:r>
      <w:proofErr w:type="spellEnd"/>
      <w:r>
        <w:rPr>
          <w:rStyle w:val="Strong"/>
        </w:rPr>
        <w:t xml:space="preserve"> – Intelligent Healthcare Assistant Using IBM Granite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67595">
            <w:r>
              <w:t>Date</w:t>
            </w:r>
          </w:p>
        </w:tc>
        <w:tc>
          <w:tcPr>
            <w:tcW w:w="4335" w:type="dxa"/>
          </w:tcPr>
          <w:p w14:paraId="49DC5AF5" w14:textId="7410AA6B" w:rsidR="00604E29" w:rsidRDefault="007A275C">
            <w:r>
              <w:t xml:space="preserve">28 </w:t>
            </w:r>
            <w:proofErr w:type="spellStart"/>
            <w:r>
              <w:t>june</w:t>
            </w:r>
            <w:proofErr w:type="spellEnd"/>
            <w:r w:rsidR="00C27B72" w:rsidRPr="00C27B72">
              <w:t xml:space="preserve"> 2025</w:t>
            </w:r>
          </w:p>
        </w:tc>
      </w:tr>
      <w:tr w:rsidR="00604E29" w14:paraId="7A66939B" w14:textId="77777777">
        <w:tc>
          <w:tcPr>
            <w:tcW w:w="4695" w:type="dxa"/>
          </w:tcPr>
          <w:p w14:paraId="2D366549" w14:textId="77777777" w:rsidR="00604E29" w:rsidRDefault="00067595">
            <w:r>
              <w:t>Team ID</w:t>
            </w:r>
          </w:p>
        </w:tc>
        <w:tc>
          <w:tcPr>
            <w:tcW w:w="4335" w:type="dxa"/>
          </w:tcPr>
          <w:p w14:paraId="1AD8634F" w14:textId="44824AD9" w:rsidR="00604E29" w:rsidRDefault="007A275C">
            <w:r>
              <w:t>LTVIP2025TMID34448</w:t>
            </w:r>
          </w:p>
        </w:tc>
      </w:tr>
      <w:tr w:rsidR="00604E29" w14:paraId="0E84FB5D" w14:textId="77777777">
        <w:tc>
          <w:tcPr>
            <w:tcW w:w="4695" w:type="dxa"/>
          </w:tcPr>
          <w:p w14:paraId="4C398D34" w14:textId="77777777" w:rsidR="00604E29" w:rsidRDefault="00067595">
            <w:r>
              <w:t>Project Name</w:t>
            </w:r>
          </w:p>
        </w:tc>
        <w:tc>
          <w:tcPr>
            <w:tcW w:w="4335" w:type="dxa"/>
          </w:tcPr>
          <w:p w14:paraId="56EAF34F" w14:textId="7D91319E" w:rsidR="00604E29" w:rsidRPr="007A275C" w:rsidRDefault="007A275C" w:rsidP="007A275C">
            <w:pPr>
              <w:pStyle w:val="NormalWeb"/>
              <w:rPr>
                <w:b/>
                <w:bCs/>
              </w:rPr>
            </w:pPr>
            <w:proofErr w:type="spellStart"/>
            <w:r w:rsidRPr="007A275C">
              <w:rPr>
                <w:rStyle w:val="Strong"/>
                <w:b w:val="0"/>
                <w:bCs w:val="0"/>
              </w:rPr>
              <w:t>HealthAI</w:t>
            </w:r>
            <w:proofErr w:type="spellEnd"/>
            <w:r w:rsidRPr="007A275C">
              <w:rPr>
                <w:rStyle w:val="Strong"/>
                <w:b w:val="0"/>
                <w:bCs w:val="0"/>
              </w:rPr>
              <w:t xml:space="preserve"> – Intelligent Healthcare Assistant Using IBM Granite</w:t>
            </w:r>
          </w:p>
        </w:tc>
      </w:tr>
      <w:tr w:rsidR="00604E29" w14:paraId="271BDBA3" w14:textId="77777777">
        <w:tc>
          <w:tcPr>
            <w:tcW w:w="4695" w:type="dxa"/>
          </w:tcPr>
          <w:p w14:paraId="1EABD436" w14:textId="77777777" w:rsidR="00604E29" w:rsidRDefault="00067595">
            <w:r>
              <w:t>Maximum Marks</w:t>
            </w:r>
          </w:p>
        </w:tc>
        <w:tc>
          <w:tcPr>
            <w:tcW w:w="4335" w:type="dxa"/>
          </w:tcPr>
          <w:p w14:paraId="40F8E2A6" w14:textId="080B1153" w:rsidR="00604E29" w:rsidRDefault="00D90E76">
            <w:r>
              <w:t>2 Marks</w:t>
            </w:r>
          </w:p>
        </w:tc>
      </w:tr>
    </w:tbl>
    <w:p w14:paraId="2DD8A130" w14:textId="77777777" w:rsidR="00067595" w:rsidRDefault="00067595" w:rsidP="00067595">
      <w:pPr>
        <w:pStyle w:val="Heading3"/>
      </w:pPr>
      <w:r>
        <w:rPr>
          <w:rStyle w:val="Strong"/>
          <w:b/>
          <w:bCs w:val="0"/>
        </w:rPr>
        <w:t>Proposed Solution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
        <w:gridCol w:w="1630"/>
        <w:gridCol w:w="6836"/>
      </w:tblGrid>
      <w:tr w:rsidR="00067595" w14:paraId="2F52A389" w14:textId="77777777" w:rsidTr="00067595">
        <w:trPr>
          <w:tblHeader/>
          <w:tblCellSpacing w:w="15" w:type="dxa"/>
        </w:trPr>
        <w:tc>
          <w:tcPr>
            <w:tcW w:w="0" w:type="auto"/>
            <w:vAlign w:val="center"/>
            <w:hideMark/>
          </w:tcPr>
          <w:p w14:paraId="6AAC6D13" w14:textId="77777777" w:rsidR="00067595" w:rsidRDefault="00067595">
            <w:pPr>
              <w:jc w:val="center"/>
              <w:rPr>
                <w:b/>
                <w:bCs/>
              </w:rPr>
            </w:pPr>
            <w:proofErr w:type="spellStart"/>
            <w:r>
              <w:rPr>
                <w:b/>
                <w:bCs/>
              </w:rPr>
              <w:t>S.No</w:t>
            </w:r>
            <w:proofErr w:type="spellEnd"/>
            <w:r>
              <w:rPr>
                <w:b/>
                <w:bCs/>
              </w:rPr>
              <w:t>.</w:t>
            </w:r>
          </w:p>
        </w:tc>
        <w:tc>
          <w:tcPr>
            <w:tcW w:w="0" w:type="auto"/>
            <w:vAlign w:val="center"/>
            <w:hideMark/>
          </w:tcPr>
          <w:p w14:paraId="73E16C68" w14:textId="77777777" w:rsidR="00067595" w:rsidRDefault="00067595">
            <w:pPr>
              <w:jc w:val="center"/>
              <w:rPr>
                <w:b/>
                <w:bCs/>
              </w:rPr>
            </w:pPr>
            <w:r>
              <w:rPr>
                <w:b/>
                <w:bCs/>
              </w:rPr>
              <w:t>Parameter</w:t>
            </w:r>
          </w:p>
        </w:tc>
        <w:tc>
          <w:tcPr>
            <w:tcW w:w="0" w:type="auto"/>
            <w:vAlign w:val="center"/>
            <w:hideMark/>
          </w:tcPr>
          <w:p w14:paraId="2A08D150" w14:textId="77777777" w:rsidR="00067595" w:rsidRDefault="00067595">
            <w:pPr>
              <w:jc w:val="center"/>
              <w:rPr>
                <w:b/>
                <w:bCs/>
              </w:rPr>
            </w:pPr>
            <w:r>
              <w:rPr>
                <w:b/>
                <w:bCs/>
              </w:rPr>
              <w:t>Description</w:t>
            </w:r>
          </w:p>
        </w:tc>
      </w:tr>
      <w:tr w:rsidR="00067595" w14:paraId="78ACBFE1" w14:textId="77777777" w:rsidTr="00067595">
        <w:trPr>
          <w:tblCellSpacing w:w="15" w:type="dxa"/>
        </w:trPr>
        <w:tc>
          <w:tcPr>
            <w:tcW w:w="0" w:type="auto"/>
            <w:vAlign w:val="center"/>
            <w:hideMark/>
          </w:tcPr>
          <w:p w14:paraId="10587E76" w14:textId="77777777" w:rsidR="00067595" w:rsidRDefault="00067595">
            <w:r>
              <w:t>1.</w:t>
            </w:r>
          </w:p>
        </w:tc>
        <w:tc>
          <w:tcPr>
            <w:tcW w:w="0" w:type="auto"/>
            <w:vAlign w:val="center"/>
            <w:hideMark/>
          </w:tcPr>
          <w:p w14:paraId="2DF8377B" w14:textId="77777777" w:rsidR="00067595" w:rsidRDefault="00067595">
            <w:r>
              <w:rPr>
                <w:rStyle w:val="Strong"/>
              </w:rPr>
              <w:t>Problem Statement (Problem to be solved)</w:t>
            </w:r>
          </w:p>
        </w:tc>
        <w:tc>
          <w:tcPr>
            <w:tcW w:w="0" w:type="auto"/>
            <w:vAlign w:val="center"/>
            <w:hideMark/>
          </w:tcPr>
          <w:p w14:paraId="26752F85" w14:textId="77777777" w:rsidR="00067595" w:rsidRDefault="00067595">
            <w:r>
              <w:t>Access to timely, accurate, and personalized healthcare information is limited for many individuals, leading to poor health outcomes, misinformation, and inefficient use of medical resources. There is also a growing burden on healthcare professionals due to routine queries and administrative tasks.</w:t>
            </w:r>
          </w:p>
        </w:tc>
      </w:tr>
      <w:tr w:rsidR="00067595" w14:paraId="5A7AEBD2" w14:textId="77777777" w:rsidTr="00067595">
        <w:trPr>
          <w:tblCellSpacing w:w="15" w:type="dxa"/>
        </w:trPr>
        <w:tc>
          <w:tcPr>
            <w:tcW w:w="0" w:type="auto"/>
            <w:vAlign w:val="center"/>
            <w:hideMark/>
          </w:tcPr>
          <w:p w14:paraId="164A0E48" w14:textId="77777777" w:rsidR="00067595" w:rsidRDefault="00067595">
            <w:r>
              <w:t>2.</w:t>
            </w:r>
          </w:p>
        </w:tc>
        <w:tc>
          <w:tcPr>
            <w:tcW w:w="0" w:type="auto"/>
            <w:vAlign w:val="center"/>
            <w:hideMark/>
          </w:tcPr>
          <w:p w14:paraId="3212973B" w14:textId="77777777" w:rsidR="00067595" w:rsidRDefault="00067595">
            <w:r>
              <w:rPr>
                <w:rStyle w:val="Strong"/>
              </w:rPr>
              <w:t>Idea / Solution Description</w:t>
            </w:r>
          </w:p>
        </w:tc>
        <w:tc>
          <w:tcPr>
            <w:tcW w:w="0" w:type="auto"/>
            <w:vAlign w:val="center"/>
            <w:hideMark/>
          </w:tcPr>
          <w:p w14:paraId="0E407952" w14:textId="77777777" w:rsidR="00067595" w:rsidRDefault="00067595">
            <w:proofErr w:type="spellStart"/>
            <w:r>
              <w:t>HealthAI</w:t>
            </w:r>
            <w:proofErr w:type="spellEnd"/>
            <w:r>
              <w:t xml:space="preserve"> is an intelligent virtual healthcare assistant powered by IBM Granite, designed to provide personalized health insights, symptom triaging, appointment scheduling, mental wellness support, and AI-driven preliminary diagnostics. It interacts via voice and text, integrates with electronic health records (EHRs), and is accessible 24/7 across devices, ensuring continuous support for users.</w:t>
            </w:r>
          </w:p>
        </w:tc>
      </w:tr>
      <w:tr w:rsidR="00067595" w14:paraId="06A51A7C" w14:textId="77777777" w:rsidTr="00067595">
        <w:trPr>
          <w:tblCellSpacing w:w="15" w:type="dxa"/>
        </w:trPr>
        <w:tc>
          <w:tcPr>
            <w:tcW w:w="0" w:type="auto"/>
            <w:vAlign w:val="center"/>
            <w:hideMark/>
          </w:tcPr>
          <w:p w14:paraId="38B5B77F" w14:textId="77777777" w:rsidR="00067595" w:rsidRDefault="00067595">
            <w:r>
              <w:t>3.</w:t>
            </w:r>
          </w:p>
        </w:tc>
        <w:tc>
          <w:tcPr>
            <w:tcW w:w="0" w:type="auto"/>
            <w:vAlign w:val="center"/>
            <w:hideMark/>
          </w:tcPr>
          <w:p w14:paraId="2E4D65AB" w14:textId="77777777" w:rsidR="00067595" w:rsidRDefault="00067595">
            <w:r>
              <w:rPr>
                <w:rStyle w:val="Strong"/>
              </w:rPr>
              <w:t>Novelty / Uniqueness</w:t>
            </w:r>
          </w:p>
        </w:tc>
        <w:tc>
          <w:tcPr>
            <w:tcW w:w="0" w:type="auto"/>
            <w:vAlign w:val="center"/>
            <w:hideMark/>
          </w:tcPr>
          <w:p w14:paraId="6A42257D" w14:textId="77777777" w:rsidR="00067595" w:rsidRDefault="00067595">
            <w:proofErr w:type="spellStart"/>
            <w:r>
              <w:t>HealthAI</w:t>
            </w:r>
            <w:proofErr w:type="spellEnd"/>
            <w:r>
              <w:t xml:space="preserve"> leverages the powerful multi-modal capabilities of IBM Granite for contextual understanding, language fluency, and medical knowledge synthesis. Unlike typical health chatbots, it integrates real-time patient data, learns user </w:t>
            </w:r>
            <w:proofErr w:type="spellStart"/>
            <w:r>
              <w:t>behavior</w:t>
            </w:r>
            <w:proofErr w:type="spellEnd"/>
            <w:r>
              <w:t>, and supports multimodal inputs (text, images, speech), offering a highly personalized and adaptive experience.</w:t>
            </w:r>
          </w:p>
        </w:tc>
      </w:tr>
      <w:tr w:rsidR="00067595" w14:paraId="58354E93" w14:textId="77777777" w:rsidTr="00067595">
        <w:trPr>
          <w:tblCellSpacing w:w="15" w:type="dxa"/>
        </w:trPr>
        <w:tc>
          <w:tcPr>
            <w:tcW w:w="0" w:type="auto"/>
            <w:vAlign w:val="center"/>
            <w:hideMark/>
          </w:tcPr>
          <w:p w14:paraId="06F5B402" w14:textId="77777777" w:rsidR="00067595" w:rsidRDefault="00067595">
            <w:r>
              <w:t>4.</w:t>
            </w:r>
          </w:p>
        </w:tc>
        <w:tc>
          <w:tcPr>
            <w:tcW w:w="0" w:type="auto"/>
            <w:vAlign w:val="center"/>
            <w:hideMark/>
          </w:tcPr>
          <w:p w14:paraId="1B07639B" w14:textId="77777777" w:rsidR="00067595" w:rsidRDefault="00067595">
            <w:r>
              <w:rPr>
                <w:rStyle w:val="Strong"/>
              </w:rPr>
              <w:t>Social Impact / Customer Satisfaction</w:t>
            </w:r>
          </w:p>
        </w:tc>
        <w:tc>
          <w:tcPr>
            <w:tcW w:w="0" w:type="auto"/>
            <w:vAlign w:val="center"/>
            <w:hideMark/>
          </w:tcPr>
          <w:p w14:paraId="0584F19A" w14:textId="77777777" w:rsidR="00067595" w:rsidRDefault="00067595">
            <w:proofErr w:type="spellStart"/>
            <w:r>
              <w:t>HealthAI</w:t>
            </w:r>
            <w:proofErr w:type="spellEnd"/>
            <w:r>
              <w:t xml:space="preserve"> enhances healthcare accessibility, particularly in underserved regions, reduces unnecessary hospital visits, and empowers users with reliable health knowledge. It can significantly ease the workload of healthcare professionals, reduce burnout, and improve patient satisfaction through faster, empathetic responses and proactive care.</w:t>
            </w:r>
          </w:p>
        </w:tc>
      </w:tr>
      <w:tr w:rsidR="00067595" w14:paraId="7754103C" w14:textId="77777777" w:rsidTr="00067595">
        <w:trPr>
          <w:tblCellSpacing w:w="15" w:type="dxa"/>
        </w:trPr>
        <w:tc>
          <w:tcPr>
            <w:tcW w:w="0" w:type="auto"/>
            <w:vAlign w:val="center"/>
            <w:hideMark/>
          </w:tcPr>
          <w:p w14:paraId="10144EFF" w14:textId="77777777" w:rsidR="00067595" w:rsidRDefault="00067595">
            <w:r>
              <w:t>5.</w:t>
            </w:r>
          </w:p>
        </w:tc>
        <w:tc>
          <w:tcPr>
            <w:tcW w:w="0" w:type="auto"/>
            <w:vAlign w:val="center"/>
            <w:hideMark/>
          </w:tcPr>
          <w:p w14:paraId="76274E32" w14:textId="77777777" w:rsidR="00067595" w:rsidRDefault="00067595">
            <w:r>
              <w:rPr>
                <w:rStyle w:val="Strong"/>
              </w:rPr>
              <w:t>Business Model (Revenue Model)</w:t>
            </w:r>
          </w:p>
        </w:tc>
        <w:tc>
          <w:tcPr>
            <w:tcW w:w="0" w:type="auto"/>
            <w:vAlign w:val="center"/>
            <w:hideMark/>
          </w:tcPr>
          <w:p w14:paraId="5CEFD1E4" w14:textId="77777777" w:rsidR="00067595" w:rsidRDefault="00067595">
            <w:r>
              <w:t xml:space="preserve">The solution can follow a SaaS (Software-as-a-Service) subscription model for clinics, hospitals, and wellness </w:t>
            </w:r>
            <w:proofErr w:type="spellStart"/>
            <w:r>
              <w:t>centers</w:t>
            </w:r>
            <w:proofErr w:type="spellEnd"/>
            <w:r>
              <w:t>. Additional revenue can be generated through API integrations, white-label licensing, and premium consumer subscriptions offering advanced health analytics and telemedicine features.</w:t>
            </w:r>
          </w:p>
        </w:tc>
      </w:tr>
      <w:tr w:rsidR="00067595" w14:paraId="51DF5A81" w14:textId="77777777" w:rsidTr="00067595">
        <w:trPr>
          <w:tblCellSpacing w:w="15" w:type="dxa"/>
        </w:trPr>
        <w:tc>
          <w:tcPr>
            <w:tcW w:w="0" w:type="auto"/>
            <w:vAlign w:val="center"/>
            <w:hideMark/>
          </w:tcPr>
          <w:p w14:paraId="6EFFCA07" w14:textId="77777777" w:rsidR="00067595" w:rsidRDefault="00067595">
            <w:r>
              <w:t>6.</w:t>
            </w:r>
          </w:p>
        </w:tc>
        <w:tc>
          <w:tcPr>
            <w:tcW w:w="0" w:type="auto"/>
            <w:vAlign w:val="center"/>
            <w:hideMark/>
          </w:tcPr>
          <w:p w14:paraId="65F64EAD" w14:textId="77777777" w:rsidR="00067595" w:rsidRDefault="00067595">
            <w:r>
              <w:rPr>
                <w:rStyle w:val="Strong"/>
              </w:rPr>
              <w:t>Scalability of the Solution</w:t>
            </w:r>
          </w:p>
        </w:tc>
        <w:tc>
          <w:tcPr>
            <w:tcW w:w="0" w:type="auto"/>
            <w:vAlign w:val="center"/>
            <w:hideMark/>
          </w:tcPr>
          <w:p w14:paraId="35351E7C" w14:textId="77777777" w:rsidR="00067595" w:rsidRDefault="00067595">
            <w:r>
              <w:t xml:space="preserve">Built on IBM Granite’s scalable AI infrastructure, </w:t>
            </w:r>
            <w:proofErr w:type="spellStart"/>
            <w:r>
              <w:t>HealthAI</w:t>
            </w:r>
            <w:proofErr w:type="spellEnd"/>
            <w:r>
              <w:t xml:space="preserve"> can support millions of users with language localization, EHR integrations, and cloud deployment. It is adaptable across countries, healthcare systems, and medical specializations, making it a globally scalable healthcare AI solution.</w:t>
            </w:r>
          </w:p>
        </w:tc>
      </w:tr>
    </w:tbl>
    <w:p w14:paraId="72C5D42E" w14:textId="77777777" w:rsidR="00604E29" w:rsidRDefault="00604E29">
      <w:pPr>
        <w:rPr>
          <w:b/>
        </w:rPr>
      </w:pPr>
    </w:p>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067595"/>
    <w:rsid w:val="00350B1D"/>
    <w:rsid w:val="00604E29"/>
    <w:rsid w:val="007A275C"/>
    <w:rsid w:val="00C27B72"/>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7A27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27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448959">
      <w:bodyDiv w:val="1"/>
      <w:marLeft w:val="0"/>
      <w:marRight w:val="0"/>
      <w:marTop w:val="0"/>
      <w:marBottom w:val="0"/>
      <w:divBdr>
        <w:top w:val="none" w:sz="0" w:space="0" w:color="auto"/>
        <w:left w:val="none" w:sz="0" w:space="0" w:color="auto"/>
        <w:bottom w:val="none" w:sz="0" w:space="0" w:color="auto"/>
        <w:right w:val="none" w:sz="0" w:space="0" w:color="auto"/>
      </w:divBdr>
      <w:divsChild>
        <w:div w:id="431782442">
          <w:marLeft w:val="0"/>
          <w:marRight w:val="0"/>
          <w:marTop w:val="0"/>
          <w:marBottom w:val="0"/>
          <w:divBdr>
            <w:top w:val="none" w:sz="0" w:space="0" w:color="auto"/>
            <w:left w:val="none" w:sz="0" w:space="0" w:color="auto"/>
            <w:bottom w:val="none" w:sz="0" w:space="0" w:color="auto"/>
            <w:right w:val="none" w:sz="0" w:space="0" w:color="auto"/>
          </w:divBdr>
          <w:divsChild>
            <w:div w:id="18366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9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HP</cp:lastModifiedBy>
  <cp:revision>2</cp:revision>
  <dcterms:created xsi:type="dcterms:W3CDTF">2025-06-28T16:34:00Z</dcterms:created>
  <dcterms:modified xsi:type="dcterms:W3CDTF">2025-06-28T16:34:00Z</dcterms:modified>
</cp:coreProperties>
</file>