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after="200"/>
        <w:jc w:val="center"/>
      </w:pPr>
      <w:r>
        <w:rPr>
          <w:rFonts w:ascii="Arial" w:cs="Arial" w:eastAsia="Arial" w:hAnsi="Arial"/>
          <w:b/>
          <w:bCs/>
          <w:color w:val="2563EB"/>
          <w:sz w:val="28"/>
          <w:szCs w:val="28"/>
        </w:rPr>
        <w:t xml:space="preserve">RETAIL</w:t>
      </w:r>
    </w:p>
    <w:p>
      <w:pPr>
        <w:spacing w:after="120"/>
        <w:jc w:val="center"/>
      </w:pPr>
      <w:r>
        <w:rPr>
          <w:rFonts w:ascii="Arial" w:cs="Arial" w:eastAsia="Arial" w:hAnsi="Arial"/>
          <w:b/>
          <w:bCs/>
          <w:color w:val="1E3A5F"/>
          <w:sz w:val="64"/>
          <w:szCs w:val="64"/>
        </w:rPr>
        <w:t xml:space="preserve">Autonomous Control Tower</w:t>
      </w:r>
    </w:p>
    <w:p>
      <w:pPr>
        <w:spacing w:after="400"/>
        <w:jc w:val="center"/>
      </w:pPr>
      <w:r>
        <w:rPr>
          <w:rFonts w:ascii="Arial" w:cs="Arial" w:eastAsia="Arial" w:hAnsi="Arial"/>
          <w:b w:val="false"/>
          <w:bCs w:val="false"/>
          <w:color w:val="6B7280"/>
          <w:sz w:val="32"/>
          <w:szCs w:val="32"/>
        </w:rPr>
        <w:t xml:space="preserve">Detailed Design Document &amp; Architecture Blueprint</w:t>
      </w:r>
    </w:p>
    <w:p>
      <w:pPr>
        <w:pBdr>
          <w:bottom w:val="single" w:color="2563EB" w:sz="6" w:space="1"/>
        </w:pBdr>
        <w:spacing w:before="120" w:after="120"/>
      </w:pPr>
    </w:p>
    <w:p>
      <w:pPr>
        <w:spacing w:before="200" w:after="0"/>
      </w:pPr>
    </w:p>
    <w:p>
      <w:pPr>
        <w:spacing w:after="100"/>
        <w:jc w:val="center"/>
      </w:pPr>
      <w:r>
        <w:rPr>
          <w:rFonts w:ascii="Arial" w:cs="Arial" w:eastAsia="Arial" w:hAnsi="Arial"/>
          <w:color w:val="2563EB"/>
          <w:sz w:val="24"/>
          <w:szCs w:val="24"/>
        </w:rPr>
        <w:t xml:space="preserve">AI-Powered Multi-Agent Inventory Management System</w:t>
      </w:r>
    </w:p>
    <w:p>
      <w:pPr>
        <w:spacing w:before="600" w:after="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tblGrid>
      <w:tr>
        <w:tc>
          <w:tcPr>
            <w:tcW w:type="dxa" w:w="3120"/>
            <w:gridSpan w:val="1"/>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Technology Stack</w:t>
            </w:r>
          </w:p>
        </w:tc>
        <w:tc>
          <w:tcPr>
            <w:tcW w:type="dxa" w:w="2340"/>
            <w:gridSpan w:val="1"/>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Domain</w:t>
            </w:r>
          </w:p>
        </w:tc>
        <w:tc>
          <w:tcPr>
            <w:tcW w:type="dxa" w:w="2340"/>
            <w:gridSpan w:val="1"/>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 / Target</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Microsoft Azure AI Foundry</w:t>
            </w:r>
          </w:p>
        </w:tc>
        <w:tc>
          <w:tcPr>
            <w:tcW w:type="dxa" w:w="23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AI Orchestration</w:t>
            </w:r>
          </w:p>
        </w:tc>
        <w:tc>
          <w:tcPr>
            <w:tcW w:type="dxa" w:w="23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2025 GA Release</w:t>
            </w:r>
          </w:p>
        </w:tc>
      </w:tr>
      <w:tr>
        <w:tc>
          <w:tcPr>
            <w:tcW w:type="dxa" w:w="312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Semantic Kernel + AutoGen</w:t>
            </w:r>
          </w:p>
        </w:tc>
        <w:tc>
          <w:tcPr>
            <w:tcW w:type="dxa" w:w="234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Agent Framework</w:t>
            </w:r>
          </w:p>
        </w:tc>
        <w:tc>
          <w:tcPr>
            <w:tcW w:type="dxa" w:w="234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SK v1.x / AutoGen 0.4+</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 OpenAI GPT-4o</w:t>
            </w:r>
          </w:p>
        </w:tc>
        <w:tc>
          <w:tcPr>
            <w:tcW w:type="dxa" w:w="23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LLM Reasoning</w:t>
            </w:r>
          </w:p>
        </w:tc>
        <w:tc>
          <w:tcPr>
            <w:tcW w:type="dxa" w:w="23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gpt-4o (2025-01)</w:t>
            </w:r>
          </w:p>
        </w:tc>
      </w:tr>
      <w:tr>
        <w:tc>
          <w:tcPr>
            <w:tcW w:type="dxa" w:w="312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Python 3.11+</w:t>
            </w:r>
          </w:p>
        </w:tc>
        <w:tc>
          <w:tcPr>
            <w:tcW w:type="dxa" w:w="234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ML / Data / Agents</w:t>
            </w:r>
          </w:p>
        </w:tc>
        <w:tc>
          <w:tcPr>
            <w:tcW w:type="dxa" w:w="234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scikit-learn, pandas, SK-Python</w:t>
            </w:r>
          </w:p>
        </w:tc>
      </w:tr>
      <w:tr>
        <w:tc>
          <w:tcPr>
            <w:tcW w:type="dxa" w:w="312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 .NET 8</w:t>
            </w:r>
          </w:p>
        </w:tc>
        <w:tc>
          <w:tcPr>
            <w:tcW w:type="dxa" w:w="23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Enterprise Services</w:t>
            </w:r>
          </w:p>
        </w:tc>
        <w:tc>
          <w:tcPr>
            <w:tcW w:type="dxa" w:w="234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ASP.NET Core / SK-dotnet</w:t>
            </w:r>
          </w:p>
        </w:tc>
      </w:tr>
      <w:tr>
        <w:tc>
          <w:tcPr>
            <w:tcW w:type="dxa" w:w="312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 Kubernetes Service</w:t>
            </w:r>
          </w:p>
        </w:tc>
        <w:tc>
          <w:tcPr>
            <w:tcW w:type="dxa" w:w="234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Containerisation</w:t>
            </w:r>
          </w:p>
        </w:tc>
        <w:tc>
          <w:tcPr>
            <w:tcW w:type="dxa" w:w="234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AKS + Dapr sidecars</w:t>
            </w:r>
          </w:p>
        </w:tc>
      </w:tr>
    </w:tbl>
    <w:p>
      <w:pPr>
        <w:spacing w:before="600" w:after="0"/>
      </w:pPr>
    </w:p>
    <w:p>
      <w:pPr>
        <w:jc w:val="center"/>
      </w:pPr>
      <w:r>
        <w:rPr>
          <w:rFonts w:ascii="Arial" w:cs="Arial" w:eastAsia="Arial" w:hAnsi="Arial"/>
          <w:color w:val="6B7280"/>
          <w:sz w:val="18"/>
          <w:szCs w:val="18"/>
        </w:rPr>
        <w:t xml:space="preserve">Prepared by: AI Solutions Architecture Team</w:t>
      </w:r>
    </w:p>
    <w:p>
      <w:pPr>
        <w:jc w:val="center"/>
      </w:pPr>
      <w:r>
        <w:rPr>
          <w:rFonts w:ascii="Arial" w:cs="Arial" w:eastAsia="Arial" w:hAnsi="Arial"/>
          <w:color w:val="6B7280"/>
          <w:sz w:val="18"/>
          <w:szCs w:val="18"/>
        </w:rPr>
        <w:t xml:space="preserve">Classification: Confidential | Version 1.0</w:t>
      </w:r>
    </w:p>
    <w:p>
      <w:r>
        <w:br w:type="page"/>
      </w:r>
    </w:p>
    <w:p>
      <w:pPr>
        <w:pStyle w:val="Heading1"/>
        <w:spacing w:before="320" w:after="160"/>
      </w:pPr>
      <w:r>
        <w:rPr>
          <w:rFonts w:ascii="Arial" w:cs="Arial" w:eastAsia="Arial" w:hAnsi="Arial"/>
          <w:b/>
          <w:bCs/>
          <w:color w:val="1E3A5F"/>
          <w:sz w:val="36"/>
          <w:szCs w:val="36"/>
        </w:rPr>
        <w:t xml:space="preserve">1. Executive Summary</w:t>
      </w:r>
    </w:p>
    <w:p>
      <w:pPr>
        <w:pBdr>
          <w:bottom w:val="single" w:color="2563EB" w:sz="6" w:space="1"/>
        </w:pBdr>
        <w:spacing w:before="120" w:after="120"/>
      </w:pPr>
    </w:p>
    <w:p>
      <w:pPr>
        <w:pBdr>
          <w:left w:val="single" w:color="2563EB" w:sz="12"/>
        </w:pBdr>
        <w:shd w:fill="DBEAFE" w:val="clear"/>
        <w:spacing w:before="120" w:after="120"/>
        <w:ind w:left="360"/>
      </w:pPr>
      <w:r>
        <w:rPr>
          <w:rFonts w:ascii="Arial" w:cs="Arial" w:eastAsia="Arial" w:hAnsi="Arial"/>
          <w:color w:val="111827"/>
          <w:sz w:val="19"/>
          <w:szCs w:val="19"/>
        </w:rPr>
        <w:t xml:space="preserve">This document describes the detailed design of the Retail Autonomous Control Tower (ACT) — a reusable, modular accelerator built on Microsoft Azure AI Foundry that enables retailers to autonomously manage inventory, predict demand, automate replenishment, and dynamically adapt business objectives using AI agents.</w:t>
      </w:r>
    </w:p>
    <w:p>
      <w:pPr>
        <w:spacing w:before="120" w:after="0"/>
      </w:pPr>
    </w:p>
    <w:p>
      <w:pPr>
        <w:spacing w:after="140"/>
      </w:pPr>
      <w:r>
        <w:rPr>
          <w:rFonts w:ascii="Arial" w:cs="Arial" w:eastAsia="Arial" w:hAnsi="Arial"/>
          <w:b w:val="false"/>
          <w:bCs w:val="false"/>
          <w:color w:val="111827"/>
          <w:sz w:val="20"/>
          <w:szCs w:val="20"/>
        </w:rPr>
        <w:t xml:space="preserve">The solution addresses a critical gap in modern retail: the inability to react swiftly and intelligently to demand volatility, supply disruptions, and shifting business priorities. By orchestrating six specialized AI agents using Semantic Kernel and AutoGen on Azure AI Foundry, the ACT creates a self-optimizing inventory engine that operates continuously with built-in guardrails, rollback capabilities, and human-in-the-loop controls.</w:t>
      </w:r>
    </w:p>
    <w:p>
      <w:pPr>
        <w:spacing w:before="120" w:after="0"/>
      </w:pPr>
    </w:p>
    <w:p>
      <w:pPr>
        <w:pStyle w:val="Heading2"/>
        <w:spacing w:before="240" w:after="120"/>
      </w:pPr>
      <w:r>
        <w:rPr>
          <w:rFonts w:ascii="Arial" w:cs="Arial" w:eastAsia="Arial" w:hAnsi="Arial"/>
          <w:b/>
          <w:bCs/>
          <w:color w:val="2563EB"/>
          <w:sz w:val="28"/>
          <w:szCs w:val="28"/>
        </w:rPr>
        <w:t xml:space="preserve">1.1 Business Value Proposition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300"/>
      </w:tblGrid>
      <w:tr>
        <w:tc>
          <w:tcPr>
            <w:tcW w:type="dxa" w:w="2500"/>
            <w:gridSpan w:val="1"/>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Capability</w:t>
            </w:r>
          </w:p>
        </w:tc>
        <w:tc>
          <w:tcPr>
            <w:tcW w:type="dxa" w:w="3000"/>
            <w:gridSpan w:val="1"/>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Business Benefit</w:t>
            </w:r>
          </w:p>
        </w:tc>
        <w:tc>
          <w:tcPr>
            <w:tcW w:type="dxa" w:w="2300"/>
            <w:gridSpan w:val="1"/>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KPI Improvement</w:t>
            </w:r>
          </w:p>
        </w:tc>
      </w:tr>
      <w:tr>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Autonomous Replenishment</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Eliminate manual PO creation, reduce stockouts</w:t>
            </w:r>
          </w:p>
        </w:tc>
        <w:tc>
          <w:tcPr>
            <w:tcW w:type="dxa" w:w="23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30-40% reduction in stockouts</w:t>
            </w:r>
          </w:p>
        </w:tc>
      </w:tr>
      <w:tr>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Demand Forecasting</w:t>
            </w:r>
          </w:p>
        </w:tc>
        <w:tc>
          <w:tcPr>
            <w:tcW w:type="dxa" w:w="30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ML-driven SKU-level predictions with external signals</w:t>
            </w:r>
          </w:p>
        </w:tc>
        <w:tc>
          <w:tcPr>
            <w:tcW w:type="dxa" w:w="23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15-25% forecast accuracy improvement</w:t>
            </w:r>
          </w:p>
        </w:tc>
      </w:tr>
      <w:tr>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Dynamic Goal Switching</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Pivot between margin, sell-through, and service-level goals</w:t>
            </w:r>
          </w:p>
        </w:tc>
        <w:tc>
          <w:tcPr>
            <w:tcW w:type="dxa" w:w="23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10-20% margin improvement</w:t>
            </w:r>
          </w:p>
        </w:tc>
      </w:tr>
      <w:tr>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Supplier Integration</w:t>
            </w:r>
          </w:p>
        </w:tc>
        <w:tc>
          <w:tcPr>
            <w:tcW w:type="dxa" w:w="30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Real-time ATP checks, automated EDI, lead-time adaptation</w:t>
            </w:r>
          </w:p>
        </w:tc>
        <w:tc>
          <w:tcPr>
            <w:tcW w:type="dxa" w:w="23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50% reduction in manual supplier comms</w:t>
            </w:r>
          </w:p>
        </w:tc>
      </w:tr>
      <w:tr>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Modular Skill Architecture</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Safe rollout/rollback for new assortments and policies</w:t>
            </w:r>
          </w:p>
        </w:tc>
        <w:tc>
          <w:tcPr>
            <w:tcW w:type="dxa" w:w="23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60% faster partner onboarding</w:t>
            </w:r>
          </w:p>
        </w:tc>
      </w:tr>
      <w:tr>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Guardrails &amp; Compliance</w:t>
            </w:r>
          </w:p>
        </w:tc>
        <w:tc>
          <w:tcPr>
            <w:tcW w:type="dxa" w:w="30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Business rules engine prevents erroneous automated actions</w:t>
            </w:r>
          </w:p>
        </w:tc>
        <w:tc>
          <w:tcPr>
            <w:tcW w:type="dxa" w:w="23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Near-zero unauthorized PO incidents</w:t>
            </w:r>
          </w:p>
        </w:tc>
      </w:tr>
    </w:tbl>
    <w:p>
      <w:r>
        <w:br w:type="page"/>
      </w:r>
    </w:p>
    <w:p>
      <w:pPr>
        <w:pStyle w:val="Heading1"/>
        <w:spacing w:before="320" w:after="160"/>
      </w:pPr>
      <w:r>
        <w:rPr>
          <w:rFonts w:ascii="Arial" w:cs="Arial" w:eastAsia="Arial" w:hAnsi="Arial"/>
          <w:b/>
          <w:bCs/>
          <w:color w:val="1E3A5F"/>
          <w:sz w:val="36"/>
          <w:szCs w:val="36"/>
        </w:rPr>
        <w:t xml:space="preserve">2. Problem Statement &amp; Context</w:t>
      </w:r>
    </w:p>
    <w:p>
      <w:pPr>
        <w:pBdr>
          <w:bottom w:val="single" w:color="2563EB" w:sz="6" w:space="1"/>
        </w:pBdr>
        <w:spacing w:before="120" w:after="120"/>
      </w:pPr>
    </w:p>
    <w:p>
      <w:pPr>
        <w:pStyle w:val="Heading2"/>
        <w:spacing w:before="240" w:after="120"/>
      </w:pPr>
      <w:r>
        <w:rPr>
          <w:rFonts w:ascii="Arial" w:cs="Arial" w:eastAsia="Arial" w:hAnsi="Arial"/>
          <w:b/>
          <w:bCs/>
          <w:color w:val="2563EB"/>
          <w:sz w:val="28"/>
          <w:szCs w:val="28"/>
        </w:rPr>
        <w:t xml:space="preserve">2.1 Retail Inventory Challenges</w:t>
      </w:r>
    </w:p>
    <w:p>
      <w:pPr>
        <w:spacing w:after="140"/>
      </w:pPr>
      <w:r>
        <w:rPr>
          <w:rFonts w:ascii="Arial" w:cs="Arial" w:eastAsia="Arial" w:hAnsi="Arial"/>
          <w:b w:val="false"/>
          <w:bCs w:val="false"/>
          <w:color w:val="111827"/>
          <w:sz w:val="20"/>
          <w:szCs w:val="20"/>
        </w:rPr>
        <w:t xml:space="preserve">Modern retailers face a compounding set of inventory management challenges that traditional rule-based systems cannot address effectively:</w:t>
      </w:r>
    </w:p>
    <w:p>
      <w:pPr>
        <w:spacing w:before="120" w:after="0"/>
      </w:pPr>
    </w:p>
    <w:p>
      <w:pPr>
        <w:pStyle w:val="ListParagraph"/>
        <w:numPr>
          <w:ilvl w:val="0"/>
          <w:numId w:val="2"/>
        </w:numPr>
        <w:spacing w:after="80"/>
      </w:pPr>
      <w:r>
        <w:rPr>
          <w:rFonts w:ascii="Arial" w:cs="Arial" w:eastAsia="Arial" w:hAnsi="Arial"/>
          <w:b/>
          <w:bCs/>
          <w:sz w:val="19"/>
          <w:szCs w:val="19"/>
        </w:rPr>
        <w:t xml:space="preserve">Demand Volatility: Unpredictable surges (heatwaves, viral social trends, macroeconomic events) create rapid demand spikes that manual planning cycles cannot accommodate.</w:t>
      </w:r>
    </w:p>
    <w:p>
      <w:pPr>
        <w:pStyle w:val="ListParagraph"/>
        <w:numPr>
          <w:ilvl w:val="0"/>
          <w:numId w:val="3"/>
        </w:numPr>
        <w:spacing w:after="60"/>
      </w:pPr>
      <w:r>
        <w:rPr>
          <w:rFonts w:ascii="Arial" w:cs="Arial" w:eastAsia="Arial" w:hAnsi="Arial"/>
          <w:color w:val="6B7280"/>
          <w:sz w:val="18"/>
          <w:szCs w:val="18"/>
        </w:rPr>
        <w:t xml:space="preserve">Example: A heatwave spikes bottled-water demand 400% within 6 hours — traditional reorder logic fires too late, or fires incorrectly.</w:t>
      </w:r>
    </w:p>
    <w:p>
      <w:pPr>
        <w:spacing w:before="40" w:after="0"/>
      </w:pPr>
    </w:p>
    <w:p>
      <w:pPr>
        <w:pStyle w:val="ListParagraph"/>
        <w:numPr>
          <w:ilvl w:val="0"/>
          <w:numId w:val="2"/>
        </w:numPr>
        <w:spacing w:after="80"/>
      </w:pPr>
      <w:r>
        <w:rPr>
          <w:rFonts w:ascii="Arial" w:cs="Arial" w:eastAsia="Arial" w:hAnsi="Arial"/>
          <w:b/>
          <w:bCs/>
          <w:sz w:val="19"/>
          <w:szCs w:val="19"/>
        </w:rPr>
        <w:t xml:space="preserve">Static Goal Configuration: Existing systems are configured for a single objective (e.g., cost minimization) and cannot pivot dynamically between margin maximization, sell-through acceleration, or service-level guarantees.</w:t>
      </w:r>
    </w:p>
    <w:p>
      <w:pPr>
        <w:pStyle w:val="ListParagraph"/>
        <w:numPr>
          <w:ilvl w:val="0"/>
          <w:numId w:val="3"/>
        </w:numPr>
        <w:spacing w:after="60"/>
      </w:pPr>
      <w:r>
        <w:rPr>
          <w:rFonts w:ascii="Arial" w:cs="Arial" w:eastAsia="Arial" w:hAnsi="Arial"/>
          <w:color w:val="6B7280"/>
          <w:sz w:val="18"/>
          <w:szCs w:val="18"/>
        </w:rPr>
        <w:t xml:space="preserve">Seasonal end-of-period sell-through goals conflict with year-round margin optimization goals.</w:t>
      </w:r>
    </w:p>
    <w:p>
      <w:pPr>
        <w:spacing w:before="40" w:after="0"/>
      </w:pPr>
    </w:p>
    <w:p>
      <w:pPr>
        <w:pStyle w:val="ListParagraph"/>
        <w:numPr>
          <w:ilvl w:val="0"/>
          <w:numId w:val="2"/>
        </w:numPr>
        <w:spacing w:after="80"/>
      </w:pPr>
      <w:r>
        <w:rPr>
          <w:rFonts w:ascii="Arial" w:cs="Arial" w:eastAsia="Arial" w:hAnsi="Arial"/>
          <w:b/>
          <w:bCs/>
          <w:sz w:val="19"/>
          <w:szCs w:val="19"/>
        </w:rPr>
        <w:t xml:space="preserve">Fragmented Supplier Integration: Real-time supplier availability, dynamic pricing, and lead-time changes cannot be incorporated into replenishment decisions in existing WMS/ERP systems.</w:t>
      </w:r>
    </w:p>
    <w:p>
      <w:pPr>
        <w:pStyle w:val="ListParagraph"/>
        <w:numPr>
          <w:ilvl w:val="0"/>
          <w:numId w:val="3"/>
        </w:numPr>
        <w:spacing w:after="60"/>
      </w:pPr>
      <w:r>
        <w:rPr>
          <w:rFonts w:ascii="Arial" w:cs="Arial" w:eastAsia="Arial" w:hAnsi="Arial"/>
          <w:color w:val="6B7280"/>
          <w:sz w:val="18"/>
          <w:szCs w:val="18"/>
        </w:rPr>
        <w:t xml:space="preserve">EDI-based communication is batch-oriented with 24-48 hour latency.</w:t>
      </w:r>
    </w:p>
    <w:p>
      <w:pPr>
        <w:spacing w:before="40" w:after="0"/>
      </w:pPr>
    </w:p>
    <w:p>
      <w:pPr>
        <w:pStyle w:val="ListParagraph"/>
        <w:numPr>
          <w:ilvl w:val="0"/>
          <w:numId w:val="2"/>
        </w:numPr>
        <w:spacing w:after="80"/>
      </w:pPr>
      <w:r>
        <w:rPr>
          <w:rFonts w:ascii="Arial" w:cs="Arial" w:eastAsia="Arial" w:hAnsi="Arial"/>
          <w:b/>
          <w:bCs/>
          <w:sz w:val="19"/>
          <w:szCs w:val="19"/>
        </w:rPr>
        <w:t xml:space="preserve">Rigid Value Chain Workflows: Adding new product assortments, promotional mechanics, or logistics partners requires lengthy IT change cycles, creating competitive disadvantage.</w:t>
      </w:r>
    </w:p>
    <w:p>
      <w:pPr>
        <w:spacing w:before="40" w:after="0"/>
      </w:pPr>
    </w:p>
    <w:p>
      <w:pPr>
        <w:pStyle w:val="ListParagraph"/>
        <w:numPr>
          <w:ilvl w:val="0"/>
          <w:numId w:val="2"/>
        </w:numPr>
        <w:spacing w:after="80"/>
      </w:pPr>
      <w:r>
        <w:rPr>
          <w:rFonts w:ascii="Arial" w:cs="Arial" w:eastAsia="Arial" w:hAnsi="Arial"/>
          <w:b/>
          <w:bCs/>
          <w:sz w:val="19"/>
          <w:szCs w:val="19"/>
        </w:rPr>
        <w:t xml:space="preserve">Lack of Autonomous Reasoning: Rule-based replenishment lacks contextual reasoning — it cannot weigh trade-offs between supplier lead times, holding costs, and fill rate targets simultaneously.</w:t>
      </w:r>
    </w:p>
    <w:p>
      <w:pPr>
        <w:spacing w:before="120" w:after="0"/>
      </w:pPr>
    </w:p>
    <w:p>
      <w:pPr>
        <w:pStyle w:val="Heading2"/>
        <w:spacing w:before="240" w:after="120"/>
      </w:pPr>
      <w:r>
        <w:rPr>
          <w:rFonts w:ascii="Arial" w:cs="Arial" w:eastAsia="Arial" w:hAnsi="Arial"/>
          <w:b/>
          <w:bCs/>
          <w:color w:val="2563EB"/>
          <w:sz w:val="28"/>
          <w:szCs w:val="28"/>
        </w:rPr>
        <w:t xml:space="preserve">2.2 Current State Architecture Limitations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200"/>
      </w:tblGrid>
      <w:tr>
        <w:tc>
          <w:tcPr>
            <w:tcW w:type="dxa" w:w="2800"/>
            <w:gridSpan w:val="1"/>
            <w:tcBorders>
              <w:top w:val="single" w:color="CCCCCC" w:sz="4"/>
              <w:left w:val="single" w:color="CCCCCC" w:sz="4"/>
              <w:bottom w:val="single" w:color="CCCCCC" w:sz="4"/>
              <w:right w:val="single" w:color="CCCCCC" w:sz="4"/>
            </w:tcBorders>
            <w:shd w:fill="DC262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Limitation</w:t>
            </w:r>
          </w:p>
        </w:tc>
        <w:tc>
          <w:tcPr>
            <w:tcW w:type="dxa" w:w="2800"/>
            <w:gridSpan w:val="1"/>
            <w:tcBorders>
              <w:top w:val="single" w:color="CCCCCC" w:sz="4"/>
              <w:left w:val="single" w:color="CCCCCC" w:sz="4"/>
              <w:bottom w:val="single" w:color="CCCCCC" w:sz="4"/>
              <w:right w:val="single" w:color="CCCCCC" w:sz="4"/>
            </w:tcBorders>
            <w:shd w:fill="DC262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w:t>
            </w:r>
          </w:p>
        </w:tc>
        <w:tc>
          <w:tcPr>
            <w:tcW w:type="dxa" w:w="2200"/>
            <w:gridSpan w:val="1"/>
            <w:tcBorders>
              <w:top w:val="single" w:color="CCCCCC" w:sz="4"/>
              <w:left w:val="single" w:color="CCCCCC" w:sz="4"/>
              <w:bottom w:val="single" w:color="CCCCCC" w:sz="4"/>
              <w:right w:val="single" w:color="CCCCCC" w:sz="4"/>
            </w:tcBorders>
            <w:shd w:fill="16A3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 Solution</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Static reorder points</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Stockouts during demand spikes</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ML demand forecasting agent</w:t>
            </w:r>
          </w:p>
        </w:tc>
      </w:tr>
      <w:tr>
        <w:tc>
          <w:tcPr>
            <w:tcW w:type="dxa" w:w="2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Manual PO approval workflows</w:t>
            </w:r>
          </w:p>
        </w:tc>
        <w:tc>
          <w:tcPr>
            <w:tcW w:type="dxa" w:w="2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48-72 hr replenishment cycle</w:t>
            </w:r>
          </w:p>
        </w:tc>
        <w:tc>
          <w:tcPr>
            <w:tcW w:type="dxa" w:w="22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Autonomous replenishment agent</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Single-objective optimization</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Suboptimal trade-off decisions</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Goal optimizer agent + orchestrator</w:t>
            </w:r>
          </w:p>
        </w:tc>
      </w:tr>
      <w:tr>
        <w:tc>
          <w:tcPr>
            <w:tcW w:type="dxa" w:w="2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Batch EDI supplier comms</w:t>
            </w:r>
          </w:p>
        </w:tc>
        <w:tc>
          <w:tcPr>
            <w:tcW w:type="dxa" w:w="2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Delayed supply chain reactions</w:t>
            </w:r>
          </w:p>
        </w:tc>
        <w:tc>
          <w:tcPr>
            <w:tcW w:type="dxa" w:w="22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Real-time API + EDI integration layer</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Monolithic workflow definitions</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Months to onboard new partners</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Modular skill/connector registry</w:t>
            </w:r>
          </w:p>
        </w:tc>
      </w:tr>
    </w:tbl>
    <w:p>
      <w:r>
        <w:br w:type="page"/>
      </w:r>
    </w:p>
    <w:p>
      <w:pPr>
        <w:pStyle w:val="Heading1"/>
        <w:spacing w:before="320" w:after="160"/>
      </w:pPr>
      <w:r>
        <w:rPr>
          <w:rFonts w:ascii="Arial" w:cs="Arial" w:eastAsia="Arial" w:hAnsi="Arial"/>
          <w:b/>
          <w:bCs/>
          <w:color w:val="1E3A5F"/>
          <w:sz w:val="36"/>
          <w:szCs w:val="36"/>
        </w:rPr>
        <w:t xml:space="preserve">3. Solution Overview</w:t>
      </w:r>
    </w:p>
    <w:p>
      <w:pPr>
        <w:pBdr>
          <w:bottom w:val="single" w:color="2563EB" w:sz="6" w:space="1"/>
        </w:pBdr>
        <w:spacing w:before="120" w:after="120"/>
      </w:pPr>
    </w:p>
    <w:p>
      <w:pPr>
        <w:pBdr>
          <w:left w:val="single" w:color="2563EB" w:sz="12"/>
        </w:pBdr>
        <w:shd w:fill="DBEAFE" w:val="clear"/>
        <w:spacing w:before="120" w:after="120"/>
        <w:ind w:left="360"/>
      </w:pPr>
      <w:r>
        <w:rPr>
          <w:rFonts w:ascii="Arial" w:cs="Arial" w:eastAsia="Arial" w:hAnsi="Arial"/>
          <w:color w:val="111827"/>
          <w:sz w:val="19"/>
          <w:szCs w:val="19"/>
        </w:rPr>
        <w:t xml:space="preserve">The Retail Autonomous Control Tower is a multi-agent AI system where specialized agents collaborate under a Master Orchestrator to continuously monitor, reason, decide, and act — replacing reactive rule-based inventory management with proactive AI-driven operations.</w:t>
      </w:r>
    </w:p>
    <w:p>
      <w:pPr>
        <w:spacing w:before="120" w:after="0"/>
      </w:pPr>
    </w:p>
    <w:p>
      <w:pPr>
        <w:pStyle w:val="Heading2"/>
        <w:spacing w:before="240" w:after="120"/>
      </w:pPr>
      <w:r>
        <w:rPr>
          <w:rFonts w:ascii="Arial" w:cs="Arial" w:eastAsia="Arial" w:hAnsi="Arial"/>
          <w:b/>
          <w:bCs/>
          <w:color w:val="2563EB"/>
          <w:sz w:val="28"/>
          <w:szCs w:val="28"/>
        </w:rPr>
        <w:t xml:space="preserve">3.1 Core Concept: Multi-Agent Control Tower</w:t>
      </w:r>
    </w:p>
    <w:p>
      <w:pPr>
        <w:spacing w:after="140"/>
      </w:pPr>
      <w:r>
        <w:rPr>
          <w:rFonts w:ascii="Arial" w:cs="Arial" w:eastAsia="Arial" w:hAnsi="Arial"/>
          <w:b w:val="false"/>
          <w:bCs w:val="false"/>
          <w:color w:val="111827"/>
          <w:sz w:val="20"/>
          <w:szCs w:val="20"/>
        </w:rPr>
        <w:t xml:space="preserve">The ACT deploys six specialized AI agents, each with a distinct role, skill set, and toolset. Agents communicate via the Semantic Kernel Planner and share context through a centralized Memory and State store. The Master Orchestrator Agent — powered by Azure OpenAI GPT-4o — decomposes high-level inventory goals into step-by-step agent task plans, monitors execution, and adapts plans when conditions change.</w:t>
      </w:r>
    </w:p>
    <w:p>
      <w:pPr>
        <w:spacing w:before="120" w:after="0"/>
      </w:pPr>
    </w:p>
    <w:p>
      <w:pPr>
        <w:pStyle w:val="Heading2"/>
        <w:spacing w:before="240" w:after="120"/>
      </w:pPr>
      <w:r>
        <w:rPr>
          <w:rFonts w:ascii="Arial" w:cs="Arial" w:eastAsia="Arial" w:hAnsi="Arial"/>
          <w:b/>
          <w:bCs/>
          <w:color w:val="2563EB"/>
          <w:sz w:val="28"/>
          <w:szCs w:val="28"/>
        </w:rPr>
        <w:t xml:space="preserve">3.2 Illustrative Use Case: Heatwave Demand Spike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000"/>
        <w:gridCol w:w="2000"/>
      </w:tblGrid>
      <w:tr>
        <w:tc>
          <w:tcPr>
            <w:tcW w:type="dxa" w:w="600"/>
            <w:gridSpan w:val="1"/>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2200"/>
            <w:gridSpan w:val="1"/>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Agent</w:t>
            </w:r>
          </w:p>
        </w:tc>
        <w:tc>
          <w:tcPr>
            <w:tcW w:type="dxa" w:w="3000"/>
            <w:gridSpan w:val="1"/>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2000"/>
            <w:gridSpan w:val="1"/>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Technology</w:t>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18"/>
                <w:szCs w:val="18"/>
              </w:rPr>
              <w:t xml:space="preserve">1</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External Signals (Data Layer)</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Weather API detects 95F+ forecast across 3 distribution zones</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 Event Hubs, Python</w:t>
            </w:r>
          </w:p>
        </w:tc>
      </w:tr>
      <w:tr>
        <w:tc>
          <w:tcPr>
            <w:tcW w:type="dxa" w:w="6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18"/>
                <w:szCs w:val="18"/>
              </w:rPr>
              <w:t xml:space="preserve">2</w:t>
            </w:r>
          </w:p>
        </w:tc>
        <w:tc>
          <w:tcPr>
            <w:tcW w:type="dxa" w:w="22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Demand Forecast Agent</w:t>
            </w:r>
          </w:p>
        </w:tc>
        <w:tc>
          <w:tcPr>
            <w:tcW w:type="dxa" w:w="30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Spikes bottled-water, sports drink, sunscreen demand forecasts by 300-450%</w:t>
            </w:r>
          </w:p>
        </w:tc>
        <w:tc>
          <w:tcPr>
            <w:tcW w:type="dxa" w:w="20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 ML, LSTM model, Python</w:t>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18"/>
                <w:szCs w:val="18"/>
              </w:rPr>
              <w:t xml:space="preserve">3</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Inventory Monitor Agent</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Detects current stock will be depleted in &lt;12 hours for affected SKUs</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Cosmos DB, C# service</w:t>
            </w:r>
          </w:p>
        </w:tc>
      </w:tr>
      <w:tr>
        <w:tc>
          <w:tcPr>
            <w:tcW w:type="dxa" w:w="6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18"/>
                <w:szCs w:val="18"/>
              </w:rPr>
              <w:t xml:space="preserve">4</w:t>
            </w:r>
          </w:p>
        </w:tc>
        <w:tc>
          <w:tcPr>
            <w:tcW w:type="dxa" w:w="22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Goal Optimizer Agent</w:t>
            </w:r>
          </w:p>
        </w:tc>
        <w:tc>
          <w:tcPr>
            <w:tcW w:type="dxa" w:w="30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Switches objective from "margin" to "service-level" mode for affected category</w:t>
            </w:r>
          </w:p>
        </w:tc>
        <w:tc>
          <w:tcPr>
            <w:tcW w:type="dxa" w:w="20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GPT-4o, Python optimizer</w:t>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18"/>
                <w:szCs w:val="18"/>
              </w:rPr>
              <w:t xml:space="preserve">5</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Replenishment Agent</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Creates expedited POs for 3 suppliers, triggers inter-store inventory reallocation</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 order service, EDI adapter</w:t>
            </w:r>
          </w:p>
        </w:tc>
      </w:tr>
      <w:tr>
        <w:tc>
          <w:tcPr>
            <w:tcW w:type="dxa" w:w="6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18"/>
                <w:szCs w:val="18"/>
              </w:rPr>
              <w:t xml:space="preserve">6</w:t>
            </w:r>
          </w:p>
        </w:tc>
        <w:tc>
          <w:tcPr>
            <w:tcW w:type="dxa" w:w="22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Value Chain Agent</w:t>
            </w:r>
          </w:p>
        </w:tc>
        <w:tc>
          <w:tcPr>
            <w:tcW w:type="dxa" w:w="30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Activates emergency 3PL connector, adjusts delivery SLAs in WMS</w:t>
            </w:r>
          </w:p>
        </w:tc>
        <w:tc>
          <w:tcPr>
            <w:tcW w:type="dxa" w:w="20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Logic Apps, C# workflow engine</w:t>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18"/>
                <w:szCs w:val="18"/>
              </w:rPr>
              <w:t xml:space="preserve">7</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Alerts &amp; Comms Agent</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Sends Teams notification to buyers; logs full decision chain for audit</w:t>
            </w:r>
          </w:p>
        </w:tc>
        <w:tc>
          <w:tcPr>
            <w:tcW w:type="dxa" w:w="2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 Comms Services, Python</w:t>
            </w:r>
          </w:p>
        </w:tc>
      </w:tr>
      <w:tr>
        <w:tc>
          <w:tcPr>
            <w:tcW w:type="dxa" w:w="6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color w:val="111827"/>
                <w:sz w:val="18"/>
                <w:szCs w:val="18"/>
              </w:rPr>
              <w:t xml:space="preserve">8</w:t>
            </w:r>
          </w:p>
        </w:tc>
        <w:tc>
          <w:tcPr>
            <w:tcW w:type="dxa" w:w="22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Business Rules Engine</w:t>
            </w:r>
          </w:p>
        </w:tc>
        <w:tc>
          <w:tcPr>
            <w:tcW w:type="dxa" w:w="30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Validates all POs against approved supplier list and max PO thresholds</w:t>
            </w:r>
          </w:p>
        </w:tc>
        <w:tc>
          <w:tcPr>
            <w:tcW w:type="dxa" w:w="20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 NRules, guardrails layer</w:t>
            </w:r>
          </w:p>
        </w:tc>
      </w:tr>
    </w:tbl>
    <w:p>
      <w:r>
        <w:br w:type="page"/>
      </w:r>
    </w:p>
    <w:p>
      <w:pPr>
        <w:pStyle w:val="Heading1"/>
        <w:spacing w:before="320" w:after="160"/>
      </w:pPr>
      <w:r>
        <w:rPr>
          <w:rFonts w:ascii="Arial" w:cs="Arial" w:eastAsia="Arial" w:hAnsi="Arial"/>
          <w:b/>
          <w:bCs/>
          <w:color w:val="1E3A5F"/>
          <w:sz w:val="36"/>
          <w:szCs w:val="36"/>
        </w:rPr>
        <w:t xml:space="preserve">4. Detailed Architecture Design</w:t>
      </w:r>
    </w:p>
    <w:p>
      <w:pPr>
        <w:pBdr>
          <w:bottom w:val="single" w:color="2563EB" w:sz="6" w:space="1"/>
        </w:pBdr>
        <w:spacing w:before="120" w:after="120"/>
      </w:pPr>
    </w:p>
    <w:p>
      <w:pPr>
        <w:pStyle w:val="Heading2"/>
        <w:spacing w:before="240" w:after="120"/>
      </w:pPr>
      <w:r>
        <w:rPr>
          <w:rFonts w:ascii="Arial" w:cs="Arial" w:eastAsia="Arial" w:hAnsi="Arial"/>
          <w:b/>
          <w:bCs/>
          <w:color w:val="2563EB"/>
          <w:sz w:val="28"/>
          <w:szCs w:val="28"/>
        </w:rPr>
        <w:t xml:space="preserve">4.1 Architecture Layers</w:t>
      </w:r>
    </w:p>
    <w:p>
      <w:pPr>
        <w:spacing w:after="140"/>
      </w:pPr>
      <w:r>
        <w:rPr>
          <w:rFonts w:ascii="Arial" w:cs="Arial" w:eastAsia="Arial" w:hAnsi="Arial"/>
          <w:b w:val="false"/>
          <w:bCs w:val="false"/>
          <w:color w:val="111827"/>
          <w:sz w:val="20"/>
          <w:szCs w:val="20"/>
        </w:rPr>
        <w:t xml:space="preserve">The system is organized into five horizontal layers, each with clear responsibilities and technology assignments:</w:t>
      </w:r>
    </w:p>
    <w:p>
      <w:pPr>
        <w:spacing w:before="120" w:after="0"/>
      </w:pPr>
    </w:p>
    <w:p>
      <w:pPr>
        <w:pStyle w:val="Heading3"/>
        <w:spacing w:before="180" w:after="100"/>
      </w:pPr>
      <w:r>
        <w:rPr>
          <w:rFonts w:ascii="Arial" w:cs="Arial" w:eastAsia="Arial" w:hAnsi="Arial"/>
          <w:b/>
          <w:bCs/>
          <w:color w:val="1E3A5F"/>
          <w:sz w:val="24"/>
          <w:szCs w:val="24"/>
        </w:rPr>
        <w:t xml:space="preserve">Layer 1: Data Ingestion &amp; Streaming</w:t>
      </w:r>
    </w:p>
    <w:p>
      <w:pPr>
        <w:spacing w:after="140"/>
      </w:pPr>
      <w:r>
        <w:rPr>
          <w:rFonts w:ascii="Arial" w:cs="Arial" w:eastAsia="Arial" w:hAnsi="Arial"/>
          <w:b w:val="false"/>
          <w:bCs w:val="false"/>
          <w:color w:val="111827"/>
          <w:sz w:val="20"/>
          <w:szCs w:val="20"/>
        </w:rPr>
        <w:t xml:space="preserve">Responsible for capturing all real-time and batch data signals required for inventory decision-making. This layer normalizes diverse data formats into a unified event schema using Azure Stream Analytics before forwarding to the agent layer.</w:t>
      </w:r>
    </w:p>
    <w:p>
      <w:pPr>
        <w:spacing w:before="60" w:after="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1300"/>
      </w:tblGrid>
      <w:tr>
        <w:tc>
          <w:tcPr>
            <w:tcW w:type="dxa" w:w="2500"/>
            <w:gridSpan w:val="1"/>
            <w:tcBorders>
              <w:top w:val="single" w:color="CCCCCC" w:sz="4"/>
              <w:left w:val="single" w:color="CCCCCC" w:sz="4"/>
              <w:bottom w:val="single" w:color="CCCCCC" w:sz="4"/>
              <w:right w:val="single" w:color="CCCCCC" w:sz="4"/>
            </w:tcBorders>
            <w:shd w:fill="EA58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2500"/>
            <w:gridSpan w:val="1"/>
            <w:tcBorders>
              <w:top w:val="single" w:color="CCCCCC" w:sz="4"/>
              <w:left w:val="single" w:color="CCCCCC" w:sz="4"/>
              <w:bottom w:val="single" w:color="CCCCCC" w:sz="4"/>
              <w:right w:val="single" w:color="CCCCCC" w:sz="4"/>
            </w:tcBorders>
            <w:shd w:fill="EA58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Technology</w:t>
            </w:r>
          </w:p>
        </w:tc>
        <w:tc>
          <w:tcPr>
            <w:tcW w:type="dxa" w:w="1500"/>
            <w:gridSpan w:val="1"/>
            <w:tcBorders>
              <w:top w:val="single" w:color="CCCCCC" w:sz="4"/>
              <w:left w:val="single" w:color="CCCCCC" w:sz="4"/>
              <w:bottom w:val="single" w:color="CCCCCC" w:sz="4"/>
              <w:right w:val="single" w:color="CCCCCC" w:sz="4"/>
            </w:tcBorders>
            <w:shd w:fill="EA58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Language</w:t>
            </w:r>
          </w:p>
        </w:tc>
        <w:tc>
          <w:tcPr>
            <w:tcW w:type="dxa" w:w="1300"/>
            <w:gridSpan w:val="1"/>
            <w:tcBorders>
              <w:top w:val="single" w:color="CCCCCC" w:sz="4"/>
              <w:left w:val="single" w:color="CCCCCC" w:sz="4"/>
              <w:bottom w:val="single" w:color="CCCCCC" w:sz="4"/>
              <w:right w:val="single" w:color="CCCCCC" w:sz="4"/>
            </w:tcBorders>
            <w:shd w:fill="EA580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Type</w:t>
            </w:r>
          </w:p>
        </w:tc>
      </w:tr>
      <w:tr>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POS / Sales Stream</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 Event Hubs (Kafka API)</w:t>
            </w:r>
          </w:p>
        </w:tc>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Python SDK</w:t>
            </w:r>
          </w:p>
        </w:tc>
        <w:tc>
          <w:tcPr>
            <w:tcW w:type="dxa" w:w="13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Real-time transactions</w:t>
            </w:r>
          </w:p>
        </w:tc>
      </w:tr>
      <w:tr>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ERP / WMS Feed</w:t>
            </w:r>
          </w:p>
        </w:tc>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 Service Bus + Dynamics 365</w:t>
            </w:r>
          </w:p>
        </w:tc>
        <w:tc>
          <w:tcPr>
            <w:tcW w:type="dxa" w:w="1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 Connector</w:t>
            </w:r>
          </w:p>
        </w:tc>
        <w:tc>
          <w:tcPr>
            <w:tcW w:type="dxa" w:w="13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Inventory snapshots</w:t>
            </w:r>
          </w:p>
        </w:tc>
      </w:tr>
      <w:tr>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IoT / RFID</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 IoT Hub + Stream Analytics</w:t>
            </w:r>
          </w:p>
        </w:tc>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Python IoT SDK</w:t>
            </w:r>
          </w:p>
        </w:tc>
        <w:tc>
          <w:tcPr>
            <w:tcW w:type="dxa" w:w="13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Shelf sensor counts</w:t>
            </w:r>
          </w:p>
        </w:tc>
      </w:tr>
      <w:tr>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External Signals</w:t>
            </w:r>
          </w:p>
        </w:tc>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 API Management + REST</w:t>
            </w:r>
          </w:p>
        </w:tc>
        <w:tc>
          <w:tcPr>
            <w:tcW w:type="dxa" w:w="1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Python REST</w:t>
            </w:r>
          </w:p>
        </w:tc>
        <w:tc>
          <w:tcPr>
            <w:tcW w:type="dxa" w:w="13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Weather, news, trends</w:t>
            </w:r>
          </w:p>
        </w:tc>
      </w:tr>
      <w:tr>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Supplier / 3PL Feeds</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EDI Gateway + Azure Logic Apps</w:t>
            </w:r>
          </w:p>
        </w:tc>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 EDI Adapter</w:t>
            </w:r>
          </w:p>
        </w:tc>
        <w:tc>
          <w:tcPr>
            <w:tcW w:type="dxa" w:w="13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Lead times, ATP, pricing</w:t>
            </w:r>
          </w:p>
        </w:tc>
      </w:tr>
      <w:tr>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Operational Store</w:t>
            </w:r>
          </w:p>
        </w:tc>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 Cosmos DB (Change Feed)</w:t>
            </w:r>
          </w:p>
        </w:tc>
        <w:tc>
          <w:tcPr>
            <w:tcW w:type="dxa" w:w="1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 + Python</w:t>
            </w:r>
          </w:p>
        </w:tc>
        <w:tc>
          <w:tcPr>
            <w:tcW w:type="dxa" w:w="13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Current stock state</w:t>
            </w:r>
          </w:p>
        </w:tc>
      </w:tr>
      <w:tr>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Historical Analytics</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 Synapse Analytics + ADLS Gen2</w:t>
            </w:r>
          </w:p>
        </w:tc>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Python (pandas/spark)</w:t>
            </w:r>
          </w:p>
        </w:tc>
        <w:tc>
          <w:tcPr>
            <w:tcW w:type="dxa" w:w="13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Training data, reporting</w:t>
            </w:r>
          </w:p>
        </w:tc>
      </w:tr>
    </w:tbl>
    <w:p>
      <w:pPr>
        <w:spacing w:before="120" w:after="0"/>
      </w:pPr>
    </w:p>
    <w:p>
      <w:pPr>
        <w:pStyle w:val="Heading3"/>
        <w:spacing w:before="180" w:after="100"/>
      </w:pPr>
      <w:r>
        <w:rPr>
          <w:rFonts w:ascii="Arial" w:cs="Arial" w:eastAsia="Arial" w:hAnsi="Arial"/>
          <w:b/>
          <w:bCs/>
          <w:color w:val="1E3A5F"/>
          <w:sz w:val="24"/>
          <w:szCs w:val="24"/>
        </w:rPr>
        <w:t xml:space="preserve">Layer 2: AI Agent Layer</w:t>
      </w:r>
    </w:p>
    <w:p>
      <w:pPr>
        <w:spacing w:after="140"/>
      </w:pPr>
      <w:r>
        <w:rPr>
          <w:rFonts w:ascii="Arial" w:cs="Arial" w:eastAsia="Arial" w:hAnsi="Arial"/>
          <w:b w:val="false"/>
          <w:bCs w:val="false"/>
          <w:color w:val="111827"/>
          <w:sz w:val="20"/>
          <w:szCs w:val="20"/>
        </w:rPr>
        <w:t xml:space="preserve">Six specialized agents are deployed as containerized microservices on Azure Kubernetes Service (AKS). Each agent exposes its capabilities as Semantic Kernel Plugins with strongly-typed tool functions callable by the orchestrator.</w:t>
      </w:r>
    </w:p>
    <w:p>
      <w:pPr>
        <w:spacing w:before="60" w:after="0"/>
      </w:pPr>
    </w:p>
    <w:p>
      <w:pPr>
        <w:spacing w:after="140"/>
      </w:pPr>
      <w:r>
        <w:rPr>
          <w:rFonts w:ascii="Arial" w:cs="Arial" w:eastAsia="Arial" w:hAnsi="Arial"/>
          <w:b/>
          <w:bCs/>
          <w:color w:val="2563EB"/>
          <w:sz w:val="20"/>
          <w:szCs w:val="20"/>
        </w:rPr>
        <w:t xml:space="preserve">Demand Forecast Agent (Python)</w:t>
      </w:r>
    </w:p>
    <w:p>
      <w:pPr>
        <w:pStyle w:val="ListParagraph"/>
        <w:numPr>
          <w:ilvl w:val="0"/>
          <w:numId w:val="2"/>
        </w:numPr>
        <w:spacing w:after="80"/>
      </w:pPr>
      <w:r>
        <w:rPr>
          <w:rFonts w:ascii="Arial" w:cs="Arial" w:eastAsia="Arial" w:hAnsi="Arial"/>
          <w:b w:val="false"/>
          <w:bCs w:val="false"/>
          <w:sz w:val="19"/>
          <w:szCs w:val="19"/>
        </w:rPr>
        <w:t xml:space="preserve">Uses Azure ML with LSTM + Facebook Prophet ensemble for SKU-level time-series forecasting</w:t>
      </w:r>
    </w:p>
    <w:p>
      <w:pPr>
        <w:pStyle w:val="ListParagraph"/>
        <w:numPr>
          <w:ilvl w:val="0"/>
          <w:numId w:val="2"/>
        </w:numPr>
        <w:spacing w:after="80"/>
      </w:pPr>
      <w:r>
        <w:rPr>
          <w:rFonts w:ascii="Arial" w:cs="Arial" w:eastAsia="Arial" w:hAnsi="Arial"/>
          <w:b w:val="false"/>
          <w:bCs w:val="false"/>
          <w:sz w:val="19"/>
          <w:szCs w:val="19"/>
        </w:rPr>
        <w:t xml:space="preserve">Incorporates promotional calendars, seasonal indices, and real-time external signals (weather, events)</w:t>
      </w:r>
    </w:p>
    <w:p>
      <w:pPr>
        <w:pStyle w:val="ListParagraph"/>
        <w:numPr>
          <w:ilvl w:val="0"/>
          <w:numId w:val="2"/>
        </w:numPr>
        <w:spacing w:after="80"/>
      </w:pPr>
      <w:r>
        <w:rPr>
          <w:rFonts w:ascii="Arial" w:cs="Arial" w:eastAsia="Arial" w:hAnsi="Arial"/>
          <w:b w:val="false"/>
          <w:bCs w:val="false"/>
          <w:sz w:val="19"/>
          <w:szCs w:val="19"/>
        </w:rPr>
        <w:t xml:space="preserve">Serves forecasts via REST API consumed by Inventory Monitor and Replenishment agents</w:t>
      </w:r>
    </w:p>
    <w:p>
      <w:pPr>
        <w:pStyle w:val="ListParagraph"/>
        <w:numPr>
          <w:ilvl w:val="0"/>
          <w:numId w:val="2"/>
        </w:numPr>
        <w:spacing w:after="80"/>
      </w:pPr>
      <w:r>
        <w:rPr>
          <w:rFonts w:ascii="Arial" w:cs="Arial" w:eastAsia="Arial" w:hAnsi="Arial"/>
          <w:b w:val="false"/>
          <w:bCs w:val="false"/>
          <w:sz w:val="19"/>
          <w:szCs w:val="19"/>
        </w:rPr>
        <w:t xml:space="preserve">SK Plugin: ForecastPlugin | Tool: get_demand_forecast(sku_id, horizon_days, location_id)</w:t>
      </w:r>
    </w:p>
    <w:p>
      <w:pPr>
        <w:spacing w:before="60" w:after="0"/>
      </w:pPr>
    </w:p>
    <w:p>
      <w:pPr>
        <w:spacing w:after="140"/>
      </w:pPr>
      <w:r>
        <w:rPr>
          <w:rFonts w:ascii="Arial" w:cs="Arial" w:eastAsia="Arial" w:hAnsi="Arial"/>
          <w:b/>
          <w:bCs/>
          <w:color w:val="1E3A5F"/>
          <w:sz w:val="20"/>
          <w:szCs w:val="20"/>
        </w:rPr>
        <w:t xml:space="preserve">Inventory Monitor Agent (C#)</w:t>
      </w:r>
    </w:p>
    <w:p>
      <w:pPr>
        <w:pStyle w:val="ListParagraph"/>
        <w:numPr>
          <w:ilvl w:val="0"/>
          <w:numId w:val="2"/>
        </w:numPr>
        <w:spacing w:after="80"/>
      </w:pPr>
      <w:r>
        <w:rPr>
          <w:rFonts w:ascii="Arial" w:cs="Arial" w:eastAsia="Arial" w:hAnsi="Arial"/>
          <w:b w:val="false"/>
          <w:bCs w:val="false"/>
          <w:sz w:val="19"/>
          <w:szCs w:val="19"/>
        </w:rPr>
        <w:t xml:space="preserve">Subscribes to Cosmos DB Change Feed for real-time stock level updates across all locations</w:t>
      </w:r>
    </w:p>
    <w:p>
      <w:pPr>
        <w:pStyle w:val="ListParagraph"/>
        <w:numPr>
          <w:ilvl w:val="0"/>
          <w:numId w:val="2"/>
        </w:numPr>
        <w:spacing w:after="80"/>
      </w:pPr>
      <w:r>
        <w:rPr>
          <w:rFonts w:ascii="Arial" w:cs="Arial" w:eastAsia="Arial" w:hAnsi="Arial"/>
          <w:b w:val="false"/>
          <w:bCs w:val="false"/>
          <w:sz w:val="19"/>
          <w:szCs w:val="19"/>
        </w:rPr>
        <w:t xml:space="preserve">Calculates dynamic safety stock and reorder points using demand forecast inputs</w:t>
      </w:r>
    </w:p>
    <w:p>
      <w:pPr>
        <w:pStyle w:val="ListParagraph"/>
        <w:numPr>
          <w:ilvl w:val="0"/>
          <w:numId w:val="2"/>
        </w:numPr>
        <w:spacing w:after="80"/>
      </w:pPr>
      <w:r>
        <w:rPr>
          <w:rFonts w:ascii="Arial" w:cs="Arial" w:eastAsia="Arial" w:hAnsi="Arial"/>
          <w:b w:val="false"/>
          <w:bCs w:val="false"/>
          <w:sz w:val="19"/>
          <w:szCs w:val="19"/>
        </w:rPr>
        <w:t xml:space="preserve">Emits InventoryBelowThreshold events to Azure Service Bus for replenishment triggers</w:t>
      </w:r>
    </w:p>
    <w:p>
      <w:pPr>
        <w:pStyle w:val="ListParagraph"/>
        <w:numPr>
          <w:ilvl w:val="0"/>
          <w:numId w:val="2"/>
        </w:numPr>
        <w:spacing w:after="80"/>
      </w:pPr>
      <w:r>
        <w:rPr>
          <w:rFonts w:ascii="Arial" w:cs="Arial" w:eastAsia="Arial" w:hAnsi="Arial"/>
          <w:b w:val="false"/>
          <w:bCs w:val="false"/>
          <w:sz w:val="19"/>
          <w:szCs w:val="19"/>
        </w:rPr>
        <w:t xml:space="preserve">SK Plugin: StockPlugin | Tool: check_stock_levels(sku_id), get_reorder_recommendations()</w:t>
      </w:r>
    </w:p>
    <w:p>
      <w:pPr>
        <w:spacing w:before="60" w:after="0"/>
      </w:pPr>
    </w:p>
    <w:p>
      <w:pPr>
        <w:spacing w:after="140"/>
      </w:pPr>
      <w:r>
        <w:rPr>
          <w:rFonts w:ascii="Arial" w:cs="Arial" w:eastAsia="Arial" w:hAnsi="Arial"/>
          <w:b/>
          <w:bCs/>
          <w:color w:val="1E3A5F"/>
          <w:sz w:val="20"/>
          <w:szCs w:val="20"/>
        </w:rPr>
        <w:t xml:space="preserve">Replenishment Agent (C#)</w:t>
      </w:r>
    </w:p>
    <w:p>
      <w:pPr>
        <w:pStyle w:val="ListParagraph"/>
        <w:numPr>
          <w:ilvl w:val="0"/>
          <w:numId w:val="2"/>
        </w:numPr>
        <w:spacing w:after="80"/>
      </w:pPr>
      <w:r>
        <w:rPr>
          <w:rFonts w:ascii="Arial" w:cs="Arial" w:eastAsia="Arial" w:hAnsi="Arial"/>
          <w:b w:val="false"/>
          <w:bCs w:val="false"/>
          <w:sz w:val="19"/>
          <w:szCs w:val="19"/>
        </w:rPr>
        <w:t xml:space="preserve">Evaluates approved supplier list, ATP availability, lead times, and MOQ constraints</w:t>
      </w:r>
    </w:p>
    <w:p>
      <w:pPr>
        <w:pStyle w:val="ListParagraph"/>
        <w:numPr>
          <w:ilvl w:val="0"/>
          <w:numId w:val="2"/>
        </w:numPr>
        <w:spacing w:after="80"/>
      </w:pPr>
      <w:r>
        <w:rPr>
          <w:rFonts w:ascii="Arial" w:cs="Arial" w:eastAsia="Arial" w:hAnsi="Arial"/>
          <w:b w:val="false"/>
          <w:bCs w:val="false"/>
          <w:sz w:val="19"/>
          <w:szCs w:val="19"/>
        </w:rPr>
        <w:t xml:space="preserve">Applies Economic Order Quantity (EOQ) and safety stock calculations</w:t>
      </w:r>
    </w:p>
    <w:p>
      <w:pPr>
        <w:pStyle w:val="ListParagraph"/>
        <w:numPr>
          <w:ilvl w:val="0"/>
          <w:numId w:val="2"/>
        </w:numPr>
        <w:spacing w:after="80"/>
      </w:pPr>
      <w:r>
        <w:rPr>
          <w:rFonts w:ascii="Arial" w:cs="Arial" w:eastAsia="Arial" w:hAnsi="Arial"/>
          <w:b w:val="false"/>
          <w:bCs w:val="false"/>
          <w:sz w:val="19"/>
          <w:szCs w:val="19"/>
        </w:rPr>
        <w:t xml:space="preserve">Generates draft POs in Dynamics 365 or SAP via OData API with full audit trail</w:t>
      </w:r>
    </w:p>
    <w:p>
      <w:pPr>
        <w:pStyle w:val="ListParagraph"/>
        <w:numPr>
          <w:ilvl w:val="0"/>
          <w:numId w:val="2"/>
        </w:numPr>
        <w:spacing w:after="80"/>
      </w:pPr>
      <w:r>
        <w:rPr>
          <w:rFonts w:ascii="Arial" w:cs="Arial" w:eastAsia="Arial" w:hAnsi="Arial"/>
          <w:b w:val="false"/>
          <w:bCs w:val="false"/>
          <w:sz w:val="19"/>
          <w:szCs w:val="19"/>
        </w:rPr>
        <w:t xml:space="preserve">SK Plugin: OrderPlugin | Tool: create_purchase_order(sku_id, quantity, supplier_id, priority)</w:t>
      </w:r>
    </w:p>
    <w:p>
      <w:pPr>
        <w:spacing w:before="60" w:after="0"/>
      </w:pPr>
    </w:p>
    <w:p>
      <w:pPr>
        <w:spacing w:after="140"/>
      </w:pPr>
      <w:r>
        <w:rPr>
          <w:rFonts w:ascii="Arial" w:cs="Arial" w:eastAsia="Arial" w:hAnsi="Arial"/>
          <w:b/>
          <w:bCs/>
          <w:color w:val="7C3AED"/>
          <w:sz w:val="20"/>
          <w:szCs w:val="20"/>
        </w:rPr>
        <w:t xml:space="preserve">Goal Optimizer Agent (Python + GPT-4o)</w:t>
      </w:r>
    </w:p>
    <w:p>
      <w:pPr>
        <w:pStyle w:val="ListParagraph"/>
        <w:numPr>
          <w:ilvl w:val="0"/>
          <w:numId w:val="2"/>
        </w:numPr>
        <w:spacing w:after="80"/>
      </w:pPr>
      <w:r>
        <w:rPr>
          <w:rFonts w:ascii="Arial" w:cs="Arial" w:eastAsia="Arial" w:hAnsi="Arial"/>
          <w:b w:val="false"/>
          <w:bCs w:val="false"/>
          <w:sz w:val="19"/>
          <w:szCs w:val="19"/>
        </w:rPr>
        <w:t xml:space="preserve">Maintains active business objective: Margin Maximization | Sell-Through | Service Level</w:t>
      </w:r>
    </w:p>
    <w:p>
      <w:pPr>
        <w:pStyle w:val="ListParagraph"/>
        <w:numPr>
          <w:ilvl w:val="0"/>
          <w:numId w:val="2"/>
        </w:numPr>
        <w:spacing w:after="80"/>
      </w:pPr>
      <w:r>
        <w:rPr>
          <w:rFonts w:ascii="Arial" w:cs="Arial" w:eastAsia="Arial" w:hAnsi="Arial"/>
          <w:b w:val="false"/>
          <w:bCs w:val="false"/>
          <w:sz w:val="19"/>
          <w:szCs w:val="19"/>
        </w:rPr>
        <w:t xml:space="preserve">Evaluates current conditions (stock position, lead time, margin pressure) to switch goals</w:t>
      </w:r>
    </w:p>
    <w:p>
      <w:pPr>
        <w:pStyle w:val="ListParagraph"/>
        <w:numPr>
          <w:ilvl w:val="0"/>
          <w:numId w:val="2"/>
        </w:numPr>
        <w:spacing w:after="80"/>
      </w:pPr>
      <w:r>
        <w:rPr>
          <w:rFonts w:ascii="Arial" w:cs="Arial" w:eastAsia="Arial" w:hAnsi="Arial"/>
          <w:b w:val="false"/>
          <w:bCs w:val="false"/>
          <w:sz w:val="19"/>
          <w:szCs w:val="19"/>
        </w:rPr>
        <w:t xml:space="preserve">Broadcasts goal state change events; all other agents adjust their optimization criteria accordingly</w:t>
      </w:r>
    </w:p>
    <w:p>
      <w:pPr>
        <w:pStyle w:val="ListParagraph"/>
        <w:numPr>
          <w:ilvl w:val="0"/>
          <w:numId w:val="2"/>
        </w:numPr>
        <w:spacing w:after="80"/>
      </w:pPr>
      <w:r>
        <w:rPr>
          <w:rFonts w:ascii="Arial" w:cs="Arial" w:eastAsia="Arial" w:hAnsi="Arial"/>
          <w:b w:val="false"/>
          <w:bCs w:val="false"/>
          <w:sz w:val="19"/>
          <w:szCs w:val="19"/>
        </w:rPr>
        <w:t xml:space="preserve">SK Plugin: GoalPlugin | Tool: switch_objective(goal_type, reason, effective_from)</w:t>
      </w:r>
    </w:p>
    <w:p>
      <w:pPr>
        <w:spacing w:before="60" w:after="0"/>
      </w:pPr>
    </w:p>
    <w:p>
      <w:pPr>
        <w:spacing w:after="140"/>
      </w:pPr>
      <w:r>
        <w:rPr>
          <w:rFonts w:ascii="Arial" w:cs="Arial" w:eastAsia="Arial" w:hAnsi="Arial"/>
          <w:b/>
          <w:bCs/>
          <w:color w:val="1E3A5F"/>
          <w:sz w:val="20"/>
          <w:szCs w:val="20"/>
        </w:rPr>
        <w:t xml:space="preserve">Value Chain Agent (C#)</w:t>
      </w:r>
    </w:p>
    <w:p>
      <w:pPr>
        <w:pStyle w:val="ListParagraph"/>
        <w:numPr>
          <w:ilvl w:val="0"/>
          <w:numId w:val="2"/>
        </w:numPr>
        <w:spacing w:after="80"/>
      </w:pPr>
      <w:r>
        <w:rPr>
          <w:rFonts w:ascii="Arial" w:cs="Arial" w:eastAsia="Arial" w:hAnsi="Arial"/>
          <w:b w:val="false"/>
          <w:bCs w:val="false"/>
          <w:sz w:val="19"/>
          <w:szCs w:val="19"/>
        </w:rPr>
        <w:t xml:space="preserve">Manages modular workflow configurations stored in Azure App Configuration</w:t>
      </w:r>
    </w:p>
    <w:p>
      <w:pPr>
        <w:pStyle w:val="ListParagraph"/>
        <w:numPr>
          <w:ilvl w:val="0"/>
          <w:numId w:val="2"/>
        </w:numPr>
        <w:spacing w:after="80"/>
      </w:pPr>
      <w:r>
        <w:rPr>
          <w:rFonts w:ascii="Arial" w:cs="Arial" w:eastAsia="Arial" w:hAnsi="Arial"/>
          <w:b w:val="false"/>
          <w:bCs w:val="false"/>
          <w:sz w:val="19"/>
          <w:szCs w:val="19"/>
        </w:rPr>
        <w:t xml:space="preserve">Activates/deactivates logistics partners, promotional mechanics, and assortment rules</w:t>
      </w:r>
    </w:p>
    <w:p>
      <w:pPr>
        <w:pStyle w:val="ListParagraph"/>
        <w:numPr>
          <w:ilvl w:val="0"/>
          <w:numId w:val="2"/>
        </w:numPr>
        <w:spacing w:after="80"/>
      </w:pPr>
      <w:r>
        <w:rPr>
          <w:rFonts w:ascii="Arial" w:cs="Arial" w:eastAsia="Arial" w:hAnsi="Arial"/>
          <w:b w:val="false"/>
          <w:bCs w:val="false"/>
          <w:sz w:val="19"/>
          <w:szCs w:val="19"/>
        </w:rPr>
        <w:t xml:space="preserve">Implements safe rollout via feature flags and maintains rollback registry in Cosmos DB</w:t>
      </w:r>
    </w:p>
    <w:p>
      <w:pPr>
        <w:pStyle w:val="ListParagraph"/>
        <w:numPr>
          <w:ilvl w:val="0"/>
          <w:numId w:val="2"/>
        </w:numPr>
        <w:spacing w:after="80"/>
      </w:pPr>
      <w:r>
        <w:rPr>
          <w:rFonts w:ascii="Arial" w:cs="Arial" w:eastAsia="Arial" w:hAnsi="Arial"/>
          <w:b w:val="false"/>
          <w:bCs w:val="false"/>
          <w:sz w:val="19"/>
          <w:szCs w:val="19"/>
        </w:rPr>
        <w:t xml:space="preserve">SK Plugin: WorkflowPlugin | Tool: reconfigure_workflow(workflow_id, config_delta)</w:t>
      </w:r>
    </w:p>
    <w:p>
      <w:pPr>
        <w:spacing w:before="60" w:after="0"/>
      </w:pPr>
    </w:p>
    <w:p>
      <w:pPr>
        <w:spacing w:after="140"/>
      </w:pPr>
      <w:r>
        <w:rPr>
          <w:rFonts w:ascii="Arial" w:cs="Arial" w:eastAsia="Arial" w:hAnsi="Arial"/>
          <w:b/>
          <w:bCs/>
          <w:color w:val="2563EB"/>
          <w:sz w:val="20"/>
          <w:szCs w:val="20"/>
        </w:rPr>
        <w:t xml:space="preserve">Alerts &amp; Communications Agent (Python)</w:t>
      </w:r>
    </w:p>
    <w:p>
      <w:pPr>
        <w:pStyle w:val="ListParagraph"/>
        <w:numPr>
          <w:ilvl w:val="0"/>
          <w:numId w:val="2"/>
        </w:numPr>
        <w:spacing w:after="80"/>
      </w:pPr>
      <w:r>
        <w:rPr>
          <w:rFonts w:ascii="Arial" w:cs="Arial" w:eastAsia="Arial" w:hAnsi="Arial"/>
          <w:b w:val="false"/>
          <w:bCs w:val="false"/>
          <w:sz w:val="19"/>
          <w:szCs w:val="19"/>
        </w:rPr>
        <w:t xml:space="preserve">Detects anomalies in agent decision outputs using statistical control charts</w:t>
      </w:r>
    </w:p>
    <w:p>
      <w:pPr>
        <w:pStyle w:val="ListParagraph"/>
        <w:numPr>
          <w:ilvl w:val="0"/>
          <w:numId w:val="2"/>
        </w:numPr>
        <w:spacing w:after="80"/>
      </w:pPr>
      <w:r>
        <w:rPr>
          <w:rFonts w:ascii="Arial" w:cs="Arial" w:eastAsia="Arial" w:hAnsi="Arial"/>
          <w:b w:val="false"/>
          <w:bCs w:val="false"/>
          <w:sz w:val="19"/>
          <w:szCs w:val="19"/>
        </w:rPr>
        <w:t xml:space="preserve">Routes notifications via Azure Communication Services to Teams, email, and SMS</w:t>
      </w:r>
    </w:p>
    <w:p>
      <w:pPr>
        <w:pStyle w:val="ListParagraph"/>
        <w:numPr>
          <w:ilvl w:val="0"/>
          <w:numId w:val="2"/>
        </w:numPr>
        <w:spacing w:after="80"/>
      </w:pPr>
      <w:r>
        <w:rPr>
          <w:rFonts w:ascii="Arial" w:cs="Arial" w:eastAsia="Arial" w:hAnsi="Arial"/>
          <w:b w:val="false"/>
          <w:bCs w:val="false"/>
          <w:sz w:val="19"/>
          <w:szCs w:val="19"/>
        </w:rPr>
        <w:t xml:space="preserve">Writes immutable decision audit records to Azure Table Storage and Azure Monitor Logs</w:t>
      </w:r>
    </w:p>
    <w:p>
      <w:pPr>
        <w:pStyle w:val="ListParagraph"/>
        <w:numPr>
          <w:ilvl w:val="0"/>
          <w:numId w:val="2"/>
        </w:numPr>
        <w:spacing w:after="80"/>
      </w:pPr>
      <w:r>
        <w:rPr>
          <w:rFonts w:ascii="Arial" w:cs="Arial" w:eastAsia="Arial" w:hAnsi="Arial"/>
          <w:b w:val="false"/>
          <w:bCs w:val="false"/>
          <w:sz w:val="19"/>
          <w:szCs w:val="19"/>
        </w:rPr>
        <w:t xml:space="preserve">SK Plugin: AlertPlugin | Tool: send_notification(recipients, priority, message, decision_ref)</w:t>
      </w:r>
    </w:p>
    <w:p>
      <w:pPr>
        <w:spacing w:before="120" w:after="0"/>
      </w:pPr>
    </w:p>
    <w:p>
      <w:pPr>
        <w:pStyle w:val="Heading3"/>
        <w:spacing w:before="180" w:after="100"/>
      </w:pPr>
      <w:r>
        <w:rPr>
          <w:rFonts w:ascii="Arial" w:cs="Arial" w:eastAsia="Arial" w:hAnsi="Arial"/>
          <w:b/>
          <w:bCs/>
          <w:color w:val="1E3A5F"/>
          <w:sz w:val="24"/>
          <w:szCs w:val="24"/>
        </w:rPr>
        <w:t xml:space="preserve">Layer 3: Orchestration &amp; Reasoning</w:t>
      </w:r>
    </w:p>
    <w:p>
      <w:pPr>
        <w:spacing w:after="140"/>
      </w:pPr>
      <w:r>
        <w:rPr>
          <w:rFonts w:ascii="Arial" w:cs="Arial" w:eastAsia="Arial" w:hAnsi="Arial"/>
          <w:b w:val="false"/>
          <w:bCs w:val="false"/>
          <w:color w:val="111827"/>
          <w:sz w:val="20"/>
          <w:szCs w:val="20"/>
        </w:rPr>
        <w:t xml:space="preserve">The Orchestration Layer is the cognitive core of the ACT. The Master Orchestrator Agent uses Azure OpenAI GPT-4o as its reasoning engine, Semantic Kernel StepwisePlanner for structured plan generation, and AutoGen for collaborative multi-agent problem solving.</w:t>
      </w:r>
    </w:p>
    <w:p>
      <w:pPr>
        <w:spacing w:before="60" w:after="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300"/>
      </w:tblGrid>
      <w:tr>
        <w:tc>
          <w:tcPr>
            <w:tcW w:type="dxa" w:w="2500"/>
            <w:gridSpan w:val="1"/>
            <w:tcBorders>
              <w:top w:val="single" w:color="CCCCCC" w:sz="4"/>
              <w:left w:val="single" w:color="CCCCCC" w:sz="4"/>
              <w:bottom w:val="single" w:color="CCCCCC" w:sz="4"/>
              <w:right w:val="single" w:color="CCCCCC" w:sz="4"/>
            </w:tcBorders>
            <w:shd w:fill="2563E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3000"/>
            <w:gridSpan w:val="1"/>
            <w:tcBorders>
              <w:top w:val="single" w:color="CCCCCC" w:sz="4"/>
              <w:left w:val="single" w:color="CCCCCC" w:sz="4"/>
              <w:bottom w:val="single" w:color="CCCCCC" w:sz="4"/>
              <w:right w:val="single" w:color="CCCCCC" w:sz="4"/>
            </w:tcBorders>
            <w:shd w:fill="2563E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Responsibility</w:t>
            </w:r>
          </w:p>
        </w:tc>
        <w:tc>
          <w:tcPr>
            <w:tcW w:type="dxa" w:w="2300"/>
            <w:gridSpan w:val="1"/>
            <w:tcBorders>
              <w:top w:val="single" w:color="CCCCCC" w:sz="4"/>
              <w:left w:val="single" w:color="CCCCCC" w:sz="4"/>
              <w:bottom w:val="single" w:color="CCCCCC" w:sz="4"/>
              <w:right w:val="single" w:color="CCCCCC" w:sz="4"/>
            </w:tcBorders>
            <w:shd w:fill="2563E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Technology</w:t>
            </w:r>
          </w:p>
        </w:tc>
      </w:tr>
      <w:tr>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Master Orchestrator</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Decomposes inventory goals into agent task plans using LLM reasoning</w:t>
            </w:r>
          </w:p>
        </w:tc>
        <w:tc>
          <w:tcPr>
            <w:tcW w:type="dxa" w:w="23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GPT-4o, SK StepwisePlanner, C#</w:t>
            </w:r>
          </w:p>
        </w:tc>
      </w:tr>
      <w:tr>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AutoGen Framework</w:t>
            </w:r>
          </w:p>
        </w:tc>
        <w:tc>
          <w:tcPr>
            <w:tcW w:type="dxa" w:w="30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Enables multi-agent dialogue for complex trade-off scenarios</w:t>
            </w:r>
          </w:p>
        </w:tc>
        <w:tc>
          <w:tcPr>
            <w:tcW w:type="dxa" w:w="23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AutoGen 0.4, Python</w:t>
            </w:r>
          </w:p>
        </w:tc>
      </w:tr>
      <w:tr>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Memory &amp; Context Store</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Maintains episodic agent memory, product catalog RAG, state persistence</w:t>
            </w:r>
          </w:p>
        </w:tc>
        <w:tc>
          <w:tcPr>
            <w:tcW w:type="dxa" w:w="23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 AI Search, Cosmos DB</w:t>
            </w:r>
          </w:p>
        </w:tc>
      </w:tr>
      <w:tr>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Eval &amp; Monitoring</w:t>
            </w:r>
          </w:p>
        </w:tc>
        <w:tc>
          <w:tcPr>
            <w:tcW w:type="dxa" w:w="30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Traces all agent calls, evaluates plan quality, dashboards KPIs</w:t>
            </w:r>
          </w:p>
        </w:tc>
        <w:tc>
          <w:tcPr>
            <w:tcW w:type="dxa" w:w="23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AI Foundry Evals, Prompt Flow, C#</w:t>
            </w:r>
          </w:p>
        </w:tc>
      </w:tr>
      <w:tr>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Tool / Skill Registry</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MCP server hosts all SK plugins; enables hot-swap and versioning</w:t>
            </w:r>
          </w:p>
        </w:tc>
        <w:tc>
          <w:tcPr>
            <w:tcW w:type="dxa" w:w="23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MCP Protocol, Python loader</w:t>
            </w:r>
          </w:p>
        </w:tc>
      </w:tr>
      <w:tr>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Human-in-the-Loop</w:t>
            </w:r>
          </w:p>
        </w:tc>
        <w:tc>
          <w:tcPr>
            <w:tcW w:type="dxa" w:w="30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Teams adaptive cards for approval of high-value or novel decisions</w:t>
            </w:r>
          </w:p>
        </w:tc>
        <w:tc>
          <w:tcPr>
            <w:tcW w:type="dxa" w:w="23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Bot Framework, C#, Power Apps</w:t>
            </w:r>
          </w:p>
        </w:tc>
      </w:tr>
    </w:tbl>
    <w:p>
      <w:pPr>
        <w:spacing w:before="120" w:after="0"/>
      </w:pPr>
    </w:p>
    <w:p>
      <w:pPr>
        <w:pStyle w:val="Heading3"/>
        <w:spacing w:before="180" w:after="100"/>
      </w:pPr>
      <w:r>
        <w:rPr>
          <w:rFonts w:ascii="Arial" w:cs="Arial" w:eastAsia="Arial" w:hAnsi="Arial"/>
          <w:b/>
          <w:bCs/>
          <w:color w:val="1E3A5F"/>
          <w:sz w:val="24"/>
          <w:szCs w:val="24"/>
        </w:rPr>
        <w:t xml:space="preserve">Layer 4: Integration &amp; Action</w:t>
      </w:r>
    </w:p>
    <w:p>
      <w:pPr>
        <w:spacing w:after="140"/>
      </w:pPr>
      <w:r>
        <w:rPr>
          <w:rFonts w:ascii="Arial" w:cs="Arial" w:eastAsia="Arial" w:hAnsi="Arial"/>
          <w:b w:val="false"/>
          <w:bCs w:val="false"/>
          <w:color w:val="111827"/>
          <w:sz w:val="20"/>
          <w:szCs w:val="20"/>
        </w:rPr>
        <w:t xml:space="preserve">All agent actions are materialized through the Integration Layer, which provides a unified API gateway, async messaging, and system-specific adapters. This layer ensures that agent outputs (POs, workflow reconfigurations, notifications) are safely executed in downstream systems with proper authentication, error handling, and rollback capability.</w:t>
      </w:r>
    </w:p>
    <w:p>
      <w:pPr>
        <w:spacing w:before="60" w:after="0"/>
      </w:pPr>
    </w:p>
    <w:p>
      <w:pPr>
        <w:pStyle w:val="ListParagraph"/>
        <w:numPr>
          <w:ilvl w:val="0"/>
          <w:numId w:val="2"/>
        </w:numPr>
        <w:spacing w:after="80"/>
      </w:pPr>
      <w:r>
        <w:rPr>
          <w:rFonts w:ascii="Arial" w:cs="Arial" w:eastAsia="Arial" w:hAnsi="Arial"/>
          <w:b w:val="false"/>
          <w:bCs w:val="false"/>
          <w:sz w:val="19"/>
          <w:szCs w:val="19"/>
        </w:rPr>
        <w:t xml:space="preserve">Azure API Management: Central gateway for all outbound API calls; applies rate limiting, OAuth2, and policy enforcement</w:t>
      </w:r>
    </w:p>
    <w:p>
      <w:pPr>
        <w:pStyle w:val="ListParagraph"/>
        <w:numPr>
          <w:ilvl w:val="0"/>
          <w:numId w:val="2"/>
        </w:numPr>
        <w:spacing w:after="80"/>
      </w:pPr>
      <w:r>
        <w:rPr>
          <w:rFonts w:ascii="Arial" w:cs="Arial" w:eastAsia="Arial" w:hAnsi="Arial"/>
          <w:b w:val="false"/>
          <w:bCs w:val="false"/>
          <w:sz w:val="19"/>
          <w:szCs w:val="19"/>
        </w:rPr>
        <w:t xml:space="preserve">Azure Logic Apps: Orchestrates multi-step integration workflows for complex ERP/WMS update sequences</w:t>
      </w:r>
    </w:p>
    <w:p>
      <w:pPr>
        <w:pStyle w:val="ListParagraph"/>
        <w:numPr>
          <w:ilvl w:val="0"/>
          <w:numId w:val="2"/>
        </w:numPr>
        <w:spacing w:after="80"/>
      </w:pPr>
      <w:r>
        <w:rPr>
          <w:rFonts w:ascii="Arial" w:cs="Arial" w:eastAsia="Arial" w:hAnsi="Arial"/>
          <w:b w:val="false"/>
          <w:bCs w:val="false"/>
          <w:sz w:val="19"/>
          <w:szCs w:val="19"/>
        </w:rPr>
        <w:t xml:space="preserve">Azure Service Bus: Provides async decoupling between agent decisions and downstream system writes</w:t>
      </w:r>
    </w:p>
    <w:p>
      <w:pPr>
        <w:pStyle w:val="ListParagraph"/>
        <w:numPr>
          <w:ilvl w:val="0"/>
          <w:numId w:val="2"/>
        </w:numPr>
        <w:spacing w:after="80"/>
      </w:pPr>
      <w:r>
        <w:rPr>
          <w:rFonts w:ascii="Arial" w:cs="Arial" w:eastAsia="Arial" w:hAnsi="Arial"/>
          <w:b w:val="false"/>
          <w:bCs w:val="false"/>
          <w:sz w:val="19"/>
          <w:szCs w:val="19"/>
        </w:rPr>
        <w:t xml:space="preserve">C# OData Client: Integrates with SAP S/4HANA and Dynamics 365 for PO, inventory, and GL updates</w:t>
      </w:r>
    </w:p>
    <w:p>
      <w:pPr>
        <w:pStyle w:val="ListParagraph"/>
        <w:numPr>
          <w:ilvl w:val="0"/>
          <w:numId w:val="2"/>
        </w:numPr>
        <w:spacing w:after="80"/>
      </w:pPr>
      <w:r>
        <w:rPr>
          <w:rFonts w:ascii="Arial" w:cs="Arial" w:eastAsia="Arial" w:hAnsi="Arial"/>
          <w:b w:val="false"/>
          <w:bCs w:val="false"/>
          <w:sz w:val="19"/>
          <w:szCs w:val="19"/>
        </w:rPr>
        <w:t xml:space="preserve">Python EDI Adapter: Handles ANSI X12 850/856 EDI message generation and parsing for supplier communications</w:t>
      </w:r>
    </w:p>
    <w:p>
      <w:pPr>
        <w:pStyle w:val="ListParagraph"/>
        <w:numPr>
          <w:ilvl w:val="0"/>
          <w:numId w:val="2"/>
        </w:numPr>
        <w:spacing w:after="80"/>
      </w:pPr>
      <w:r>
        <w:rPr>
          <w:rFonts w:ascii="Arial" w:cs="Arial" w:eastAsia="Arial" w:hAnsi="Arial"/>
          <w:b w:val="false"/>
          <w:bCs w:val="false"/>
          <w:sz w:val="19"/>
          <w:szCs w:val="19"/>
        </w:rPr>
        <w:t xml:space="preserve">Power BI Embedded: Real-time KPI dashboards surfaced within the ACT control tower UI</w:t>
      </w:r>
    </w:p>
    <w:p>
      <w:pPr>
        <w:spacing w:before="120" w:after="0"/>
      </w:pPr>
    </w:p>
    <w:p>
      <w:pPr>
        <w:pStyle w:val="Heading3"/>
        <w:spacing w:before="180" w:after="100"/>
      </w:pPr>
      <w:r>
        <w:rPr>
          <w:rFonts w:ascii="Arial" w:cs="Arial" w:eastAsia="Arial" w:hAnsi="Arial"/>
          <w:b/>
          <w:bCs/>
          <w:color w:val="1E3A5F"/>
          <w:sz w:val="24"/>
          <w:szCs w:val="24"/>
        </w:rPr>
        <w:t xml:space="preserve">Layer 5: Guardrails, Security &amp; Compliance</w:t>
      </w:r>
    </w:p>
    <w:p>
      <w:pPr>
        <w:spacing w:after="140"/>
      </w:pPr>
      <w:r>
        <w:rPr>
          <w:rFonts w:ascii="Arial" w:cs="Arial" w:eastAsia="Arial" w:hAnsi="Arial"/>
          <w:b w:val="false"/>
          <w:bCs w:val="false"/>
          <w:color w:val="111827"/>
          <w:sz w:val="20"/>
          <w:szCs w:val="20"/>
        </w:rPr>
        <w:t xml:space="preserve">Every autonomous action passes through the Guardrails Layer before execution. This layer enforces business rules, validates identity and permissions, provides circuit breakers for failure scenarios, and maintains a tamper-proof audit trail.</w:t>
      </w:r>
    </w:p>
    <w:p>
      <w:pPr>
        <w:spacing w:before="60" w:after="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tblGrid>
      <w:tr>
        <w:tc>
          <w:tcPr>
            <w:tcW w:type="dxa" w:w="2200"/>
            <w:gridSpan w:val="1"/>
            <w:tcBorders>
              <w:top w:val="single" w:color="CCCCCC" w:sz="4"/>
              <w:left w:val="single" w:color="CCCCCC" w:sz="4"/>
              <w:bottom w:val="single" w:color="CCCCCC" w:sz="4"/>
              <w:right w:val="single" w:color="CCCCCC" w:sz="4"/>
            </w:tcBorders>
            <w:shd w:fill="DC262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Guardrail</w:t>
            </w:r>
          </w:p>
        </w:tc>
        <w:tc>
          <w:tcPr>
            <w:tcW w:type="dxa" w:w="2800"/>
            <w:gridSpan w:val="1"/>
            <w:tcBorders>
              <w:top w:val="single" w:color="CCCCCC" w:sz="4"/>
              <w:left w:val="single" w:color="CCCCCC" w:sz="4"/>
              <w:bottom w:val="single" w:color="CCCCCC" w:sz="4"/>
              <w:right w:val="single" w:color="CCCCCC" w:sz="4"/>
            </w:tcBorders>
            <w:shd w:fill="DC262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Mechanism</w:t>
            </w:r>
          </w:p>
        </w:tc>
        <w:tc>
          <w:tcPr>
            <w:tcW w:type="dxa" w:w="2800"/>
            <w:gridSpan w:val="1"/>
            <w:tcBorders>
              <w:top w:val="single" w:color="CCCCCC" w:sz="4"/>
              <w:left w:val="single" w:color="CCCCCC" w:sz="4"/>
              <w:bottom w:val="single" w:color="CCCCCC" w:sz="4"/>
              <w:right w:val="single" w:color="CCCCCC" w:sz="4"/>
            </w:tcBorders>
            <w:shd w:fill="DC262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Implementation</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Content Safety</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Blocks prompt injection, detects hallucinated supplier names or SKU IDs</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 Content Safety API, C# middleware</w:t>
            </w:r>
          </w:p>
        </w:tc>
      </w:tr>
      <w:tr>
        <w:tc>
          <w:tcPr>
            <w:tcW w:type="dxa" w:w="22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Identity &amp; Authorization</w:t>
            </w:r>
          </w:p>
        </w:tc>
        <w:tc>
          <w:tcPr>
            <w:tcW w:type="dxa" w:w="2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Every agent action validated against RBAC policy; managed identities for service auth</w:t>
            </w:r>
          </w:p>
        </w:tc>
        <w:tc>
          <w:tcPr>
            <w:tcW w:type="dxa" w:w="2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 AD, MSAL Python, Managed Identity</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Business Rules Engine</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Max PO value ($250K default), approved supplier whitelist, inventory ceiling/floor</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 NRules framework, configurable rules</w:t>
            </w:r>
          </w:p>
        </w:tc>
      </w:tr>
      <w:tr>
        <w:tc>
          <w:tcPr>
            <w:tcW w:type="dxa" w:w="22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Circuit Breaker</w:t>
            </w:r>
          </w:p>
        </w:tc>
        <w:tc>
          <w:tcPr>
            <w:tcW w:type="dxa" w:w="2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Exponential backoff on supplier API failures; auto-escalate to human if 3 retries fail</w:t>
            </w:r>
          </w:p>
        </w:tc>
        <w:tc>
          <w:tcPr>
            <w:tcW w:type="dxa" w:w="2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 Polly library, Health Checks API</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Safe Rollout</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Feature flag-gated skill deployment; A/B testing with shadow mode before live promotion</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 App Configuration, Feature Manager</w:t>
            </w:r>
          </w:p>
        </w:tc>
      </w:tr>
      <w:tr>
        <w:tc>
          <w:tcPr>
            <w:tcW w:type="dxa" w:w="22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Rollback Registry</w:t>
            </w:r>
          </w:p>
        </w:tc>
        <w:tc>
          <w:tcPr>
            <w:tcW w:type="dxa" w:w="2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Every workflow and skill version stored; one-command rollback to previous state</w:t>
            </w:r>
          </w:p>
        </w:tc>
        <w:tc>
          <w:tcPr>
            <w:tcW w:type="dxa" w:w="2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Cosmos DB versioned documents, Python CLI</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Audit &amp; Compliance</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Immutable log of every agent decision with inputs, outputs, and confidence scores</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 Monitor Logs, Table Storage, GDPR/SOC2</w:t>
            </w:r>
          </w:p>
        </w:tc>
      </w:tr>
    </w:tbl>
    <w:p>
      <w:r>
        <w:br w:type="page"/>
      </w:r>
    </w:p>
    <w:p>
      <w:pPr>
        <w:pStyle w:val="Heading1"/>
        <w:spacing w:before="320" w:after="160"/>
      </w:pPr>
      <w:r>
        <w:rPr>
          <w:rFonts w:ascii="Arial" w:cs="Arial" w:eastAsia="Arial" w:hAnsi="Arial"/>
          <w:b/>
          <w:bCs/>
          <w:color w:val="1E3A5F"/>
          <w:sz w:val="36"/>
          <w:szCs w:val="36"/>
        </w:rPr>
        <w:t xml:space="preserve">5. Technology Stack &amp; Component Design</w:t>
      </w:r>
    </w:p>
    <w:p>
      <w:pPr>
        <w:pBdr>
          <w:bottom w:val="single" w:color="2563EB" w:sz="6" w:space="1"/>
        </w:pBdr>
        <w:spacing w:before="120" w:after="120"/>
      </w:pPr>
    </w:p>
    <w:p>
      <w:pPr>
        <w:pStyle w:val="Heading2"/>
        <w:spacing w:before="240" w:after="120"/>
      </w:pPr>
      <w:r>
        <w:rPr>
          <w:rFonts w:ascii="Arial" w:cs="Arial" w:eastAsia="Arial" w:hAnsi="Arial"/>
          <w:b/>
          <w:bCs/>
          <w:color w:val="2563EB"/>
          <w:sz w:val="28"/>
          <w:szCs w:val="28"/>
        </w:rPr>
        <w:t xml:space="preserve">5.1 Microsoft Azure AI Foundry</w:t>
      </w:r>
    </w:p>
    <w:p>
      <w:pPr>
        <w:spacing w:after="140"/>
      </w:pPr>
      <w:r>
        <w:rPr>
          <w:rFonts w:ascii="Arial" w:cs="Arial" w:eastAsia="Arial" w:hAnsi="Arial"/>
          <w:b w:val="false"/>
          <w:bCs w:val="false"/>
          <w:color w:val="111827"/>
          <w:sz w:val="20"/>
          <w:szCs w:val="20"/>
        </w:rPr>
        <w:t xml:space="preserve">Azure AI Foundry serves as the unified platform for agent development, evaluation, deployment, and monitoring. Key capabilities leveraged include:</w:t>
      </w:r>
    </w:p>
    <w:p>
      <w:pPr>
        <w:pStyle w:val="ListParagraph"/>
        <w:numPr>
          <w:ilvl w:val="0"/>
          <w:numId w:val="2"/>
        </w:numPr>
        <w:spacing w:after="80"/>
      </w:pPr>
      <w:r>
        <w:rPr>
          <w:rFonts w:ascii="Arial" w:cs="Arial" w:eastAsia="Arial" w:hAnsi="Arial"/>
          <w:b w:val="false"/>
          <w:bCs w:val="false"/>
          <w:sz w:val="19"/>
          <w:szCs w:val="19"/>
        </w:rPr>
        <w:t xml:space="preserve">AI Project Hub: Central workspace for managing agent configurations, model deployments, and evaluation runs</w:t>
      </w:r>
    </w:p>
    <w:p>
      <w:pPr>
        <w:pStyle w:val="ListParagraph"/>
        <w:numPr>
          <w:ilvl w:val="0"/>
          <w:numId w:val="2"/>
        </w:numPr>
        <w:spacing w:after="80"/>
      </w:pPr>
      <w:r>
        <w:rPr>
          <w:rFonts w:ascii="Arial" w:cs="Arial" w:eastAsia="Arial" w:hAnsi="Arial"/>
          <w:b w:val="false"/>
          <w:bCs w:val="false"/>
          <w:sz w:val="19"/>
          <w:szCs w:val="19"/>
        </w:rPr>
        <w:t xml:space="preserve">Prompt Flow: Visual authoring and tracing of multi-step agent flows; used for debugging and evaluation pipelines</w:t>
      </w:r>
    </w:p>
    <w:p>
      <w:pPr>
        <w:pStyle w:val="ListParagraph"/>
        <w:numPr>
          <w:ilvl w:val="0"/>
          <w:numId w:val="2"/>
        </w:numPr>
        <w:spacing w:after="80"/>
      </w:pPr>
      <w:r>
        <w:rPr>
          <w:rFonts w:ascii="Arial" w:cs="Arial" w:eastAsia="Arial" w:hAnsi="Arial"/>
          <w:b w:val="false"/>
          <w:bCs w:val="false"/>
          <w:sz w:val="19"/>
          <w:szCs w:val="19"/>
        </w:rPr>
        <w:t xml:space="preserve">AI Foundry Evaluations: Automated quality scoring of agent outputs against ground-truth inventory decisions</w:t>
      </w:r>
    </w:p>
    <w:p>
      <w:pPr>
        <w:pStyle w:val="ListParagraph"/>
        <w:numPr>
          <w:ilvl w:val="0"/>
          <w:numId w:val="2"/>
        </w:numPr>
        <w:spacing w:after="80"/>
      </w:pPr>
      <w:r>
        <w:rPr>
          <w:rFonts w:ascii="Arial" w:cs="Arial" w:eastAsia="Arial" w:hAnsi="Arial"/>
          <w:b w:val="false"/>
          <w:bCs w:val="false"/>
          <w:sz w:val="19"/>
          <w:szCs w:val="19"/>
        </w:rPr>
        <w:t xml:space="preserve">Model Catalog: Access to GPT-4o, GPT-4o-mini for different agent reasoning tasks (cost-optimized where applicable)</w:t>
      </w:r>
    </w:p>
    <w:p>
      <w:pPr>
        <w:pStyle w:val="ListParagraph"/>
        <w:numPr>
          <w:ilvl w:val="0"/>
          <w:numId w:val="2"/>
        </w:numPr>
        <w:spacing w:after="80"/>
      </w:pPr>
      <w:r>
        <w:rPr>
          <w:rFonts w:ascii="Arial" w:cs="Arial" w:eastAsia="Arial" w:hAnsi="Arial"/>
          <w:b w:val="false"/>
          <w:bCs w:val="false"/>
          <w:sz w:val="19"/>
          <w:szCs w:val="19"/>
        </w:rPr>
        <w:t xml:space="preserve">Connected Resources: Integrated Azure AI Search, Cosmos DB, and Azure ML workspaces within the Foundry project</w:t>
      </w:r>
    </w:p>
    <w:p>
      <w:pPr>
        <w:spacing w:before="120" w:after="0"/>
      </w:pPr>
    </w:p>
    <w:p>
      <w:pPr>
        <w:pStyle w:val="Heading2"/>
        <w:spacing w:before="240" w:after="120"/>
      </w:pPr>
      <w:r>
        <w:rPr>
          <w:rFonts w:ascii="Arial" w:cs="Arial" w:eastAsia="Arial" w:hAnsi="Arial"/>
          <w:b/>
          <w:bCs/>
          <w:color w:val="2563EB"/>
          <w:sz w:val="28"/>
          <w:szCs w:val="28"/>
        </w:rPr>
        <w:t xml:space="preserve">5.2 Semantic Kernel (SK) — Agent Framework</w:t>
      </w:r>
    </w:p>
    <w:p>
      <w:pPr>
        <w:spacing w:after="140"/>
      </w:pPr>
      <w:r>
        <w:rPr>
          <w:rFonts w:ascii="Arial" w:cs="Arial" w:eastAsia="Arial" w:hAnsi="Arial"/>
          <w:b w:val="false"/>
          <w:bCs w:val="false"/>
          <w:color w:val="111827"/>
          <w:sz w:val="20"/>
          <w:szCs w:val="20"/>
        </w:rPr>
        <w:t xml:space="preserve">Semantic Kernel is the primary agent orchestration framework for the ACT. It provides:</w:t>
      </w:r>
    </w:p>
    <w:p>
      <w:pPr>
        <w:pStyle w:val="ListParagraph"/>
        <w:numPr>
          <w:ilvl w:val="0"/>
          <w:numId w:val="2"/>
        </w:numPr>
        <w:spacing w:after="80"/>
      </w:pPr>
      <w:r>
        <w:rPr>
          <w:rFonts w:ascii="Arial" w:cs="Arial" w:eastAsia="Arial" w:hAnsi="Arial"/>
          <w:b w:val="false"/>
          <w:bCs w:val="false"/>
          <w:sz w:val="19"/>
          <w:szCs w:val="19"/>
        </w:rPr>
        <w:t xml:space="preserve">Plugin Architecture: Each agent capability is packaged as a SK Plugin with KernelFunction-decorated methods</w:t>
      </w:r>
    </w:p>
    <w:p>
      <w:pPr>
        <w:pStyle w:val="ListParagraph"/>
        <w:numPr>
          <w:ilvl w:val="0"/>
          <w:numId w:val="2"/>
        </w:numPr>
        <w:spacing w:after="80"/>
      </w:pPr>
      <w:r>
        <w:rPr>
          <w:rFonts w:ascii="Arial" w:cs="Arial" w:eastAsia="Arial" w:hAnsi="Arial"/>
          <w:b w:val="false"/>
          <w:bCs w:val="false"/>
          <w:sz w:val="19"/>
          <w:szCs w:val="19"/>
        </w:rPr>
        <w:t xml:space="preserve">Planner (StepwisePlanner): Automatically generates multi-step plans from natural language goals, selecting appropriate plugins</w:t>
      </w:r>
    </w:p>
    <w:p>
      <w:pPr>
        <w:pStyle w:val="ListParagraph"/>
        <w:numPr>
          <w:ilvl w:val="0"/>
          <w:numId w:val="2"/>
        </w:numPr>
        <w:spacing w:after="80"/>
      </w:pPr>
      <w:r>
        <w:rPr>
          <w:rFonts w:ascii="Arial" w:cs="Arial" w:eastAsia="Arial" w:hAnsi="Arial"/>
          <w:b w:val="false"/>
          <w:bCs w:val="false"/>
          <w:sz w:val="19"/>
          <w:szCs w:val="19"/>
        </w:rPr>
        <w:t xml:space="preserve">Memory Connector: Abstracts vector search (Azure AI Search) for episodic memory and product catalog RAG</w:t>
      </w:r>
    </w:p>
    <w:p>
      <w:pPr>
        <w:pStyle w:val="ListParagraph"/>
        <w:numPr>
          <w:ilvl w:val="0"/>
          <w:numId w:val="2"/>
        </w:numPr>
        <w:spacing w:after="80"/>
      </w:pPr>
      <w:r>
        <w:rPr>
          <w:rFonts w:ascii="Arial" w:cs="Arial" w:eastAsia="Arial" w:hAnsi="Arial"/>
          <w:b w:val="false"/>
          <w:bCs w:val="false"/>
          <w:sz w:val="19"/>
          <w:szCs w:val="19"/>
        </w:rPr>
        <w:t xml:space="preserve">Dual Language Support: The same SK plugins are implemented in both C# (enterprise services) and Python (ML/data services), sharing a common OpenAPI spec</w:t>
      </w:r>
    </w:p>
    <w:p>
      <w:pPr>
        <w:spacing w:before="60" w:after="0"/>
      </w:pPr>
    </w:p>
    <w:p>
      <w:pPr>
        <w:pBdr>
          <w:left w:val="single" w:color="1E3A5F" w:sz="12"/>
        </w:pBdr>
        <w:shd w:fill="DBEAFE" w:val="clear"/>
        <w:spacing w:before="120" w:after="120"/>
        <w:ind w:left="360"/>
      </w:pPr>
      <w:r>
        <w:rPr>
          <w:rFonts w:ascii="Arial" w:cs="Arial" w:eastAsia="Arial" w:hAnsi="Arial"/>
          <w:color w:val="111827"/>
          <w:sz w:val="19"/>
          <w:szCs w:val="19"/>
        </w:rPr>
        <w:t xml:space="preserve">C# Implementation: Microsoft.SemanticKernel NuGet package — used for enterprise service agents (Inventory Monitor, Replenishment, Value Chain, Bot Framework integration)</w:t>
      </w:r>
    </w:p>
    <w:p>
      <w:pPr>
        <w:pBdr>
          <w:left w:val="single" w:color="16A34A" w:sz="12"/>
        </w:pBdr>
        <w:shd w:fill="DCFCE7" w:val="clear"/>
        <w:spacing w:before="120" w:after="120"/>
        <w:ind w:left="360"/>
      </w:pPr>
      <w:r>
        <w:rPr>
          <w:rFonts w:ascii="Arial" w:cs="Arial" w:eastAsia="Arial" w:hAnsi="Arial"/>
          <w:color w:val="111827"/>
          <w:sz w:val="19"/>
          <w:szCs w:val="19"/>
        </w:rPr>
        <w:t xml:space="preserve">Python Implementation: semantic-kernel PyPI package — used for ML-intensive agents (Demand Forecast, Goal Optimizer, Alerts) and the Prompt Flow evaluation pipeline</w:t>
      </w:r>
    </w:p>
    <w:p>
      <w:pPr>
        <w:spacing w:before="120" w:after="0"/>
      </w:pPr>
    </w:p>
    <w:p>
      <w:pPr>
        <w:pStyle w:val="Heading2"/>
        <w:spacing w:before="240" w:after="120"/>
      </w:pPr>
      <w:r>
        <w:rPr>
          <w:rFonts w:ascii="Arial" w:cs="Arial" w:eastAsia="Arial" w:hAnsi="Arial"/>
          <w:b/>
          <w:bCs/>
          <w:color w:val="2563EB"/>
          <w:sz w:val="28"/>
          <w:szCs w:val="28"/>
        </w:rPr>
        <w:t xml:space="preserve">5.3 AutoGen Multi-Agent Framework</w:t>
      </w:r>
    </w:p>
    <w:p>
      <w:pPr>
        <w:spacing w:after="140"/>
      </w:pPr>
      <w:r>
        <w:rPr>
          <w:rFonts w:ascii="Arial" w:cs="Arial" w:eastAsia="Arial" w:hAnsi="Arial"/>
          <w:b w:val="false"/>
          <w:bCs w:val="false"/>
          <w:color w:val="111827"/>
          <w:sz w:val="20"/>
          <w:szCs w:val="20"/>
        </w:rPr>
        <w:t xml:space="preserve">Microsoft AutoGen 0.4 enables agent-to-agent conversation for complex multi-step reasoning scenarios that require collaboration between agents. In the ACT, AutoGen is used for:</w:t>
      </w:r>
    </w:p>
    <w:p>
      <w:pPr>
        <w:pStyle w:val="ListParagraph"/>
        <w:numPr>
          <w:ilvl w:val="0"/>
          <w:numId w:val="2"/>
        </w:numPr>
        <w:spacing w:after="80"/>
      </w:pPr>
      <w:r>
        <w:rPr>
          <w:rFonts w:ascii="Arial" w:cs="Arial" w:eastAsia="Arial" w:hAnsi="Arial"/>
          <w:b w:val="false"/>
          <w:bCs w:val="false"/>
          <w:sz w:val="19"/>
          <w:szCs w:val="19"/>
        </w:rPr>
        <w:t xml:space="preserve">Scenario: Conflicting objectives — when Goal Optimizer and Replenishment agents disagree on optimal action, AutoGen facilitates a structured negotiation round</w:t>
      </w:r>
    </w:p>
    <w:p>
      <w:pPr>
        <w:pStyle w:val="ListParagraph"/>
        <w:numPr>
          <w:ilvl w:val="0"/>
          <w:numId w:val="2"/>
        </w:numPr>
        <w:spacing w:after="80"/>
      </w:pPr>
      <w:r>
        <w:rPr>
          <w:rFonts w:ascii="Arial" w:cs="Arial" w:eastAsia="Arial" w:hAnsi="Arial"/>
          <w:b w:val="false"/>
          <w:bCs w:val="false"/>
          <w:sz w:val="19"/>
          <w:szCs w:val="19"/>
        </w:rPr>
        <w:t xml:space="preserve">Scenario: Novel event handling — for unprecedented demand patterns, AutoGen orchestrates a round-table between Forecast, Monitor, and Goal Optimizer agents before committing a plan</w:t>
      </w:r>
    </w:p>
    <w:p>
      <w:pPr>
        <w:pStyle w:val="ListParagraph"/>
        <w:numPr>
          <w:ilvl w:val="0"/>
          <w:numId w:val="2"/>
        </w:numPr>
        <w:spacing w:after="80"/>
      </w:pPr>
      <w:r>
        <w:rPr>
          <w:rFonts w:ascii="Arial" w:cs="Arial" w:eastAsia="Arial" w:hAnsi="Arial"/>
          <w:b w:val="false"/>
          <w:bCs w:val="false"/>
          <w:sz w:val="19"/>
          <w:szCs w:val="19"/>
        </w:rPr>
        <w:t xml:space="preserve">GroupChat: The Master Orchestrator configures an AutoGen GroupChat with selective agent participation based on the problem class</w:t>
      </w:r>
    </w:p>
    <w:p>
      <w:pPr>
        <w:spacing w:before="120" w:after="0"/>
      </w:pPr>
    </w:p>
    <w:p>
      <w:pPr>
        <w:pStyle w:val="Heading2"/>
        <w:spacing w:before="240" w:after="120"/>
      </w:pPr>
      <w:r>
        <w:rPr>
          <w:rFonts w:ascii="Arial" w:cs="Arial" w:eastAsia="Arial" w:hAnsi="Arial"/>
          <w:b/>
          <w:bCs/>
          <w:color w:val="2563EB"/>
          <w:sz w:val="28"/>
          <w:szCs w:val="28"/>
        </w:rPr>
        <w:t xml:space="preserve">5.4 Python Technology Components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2500"/>
      </w:tblGrid>
      <w:tr>
        <w:tc>
          <w:tcPr>
            <w:tcW w:type="dxa" w:w="2800"/>
            <w:gridSpan w:val="1"/>
            <w:tcBorders>
              <w:top w:val="single" w:color="CCCCCC" w:sz="4"/>
              <w:left w:val="single" w:color="CCCCCC" w:sz="4"/>
              <w:bottom w:val="single" w:color="CCCCCC" w:sz="4"/>
              <w:right w:val="single" w:color="CCCCCC" w:sz="4"/>
            </w:tcBorders>
            <w:shd w:fill="2563E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Library / Framework</w:t>
            </w:r>
          </w:p>
        </w:tc>
        <w:tc>
          <w:tcPr>
            <w:tcW w:type="dxa" w:w="2500"/>
            <w:gridSpan w:val="1"/>
            <w:tcBorders>
              <w:top w:val="single" w:color="CCCCCC" w:sz="4"/>
              <w:left w:val="single" w:color="CCCCCC" w:sz="4"/>
              <w:bottom w:val="single" w:color="CCCCCC" w:sz="4"/>
              <w:right w:val="single" w:color="CCCCCC" w:sz="4"/>
            </w:tcBorders>
            <w:shd w:fill="2563E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Agent / Use Case</w:t>
            </w:r>
          </w:p>
        </w:tc>
        <w:tc>
          <w:tcPr>
            <w:tcW w:type="dxa" w:w="2500"/>
            <w:gridSpan w:val="1"/>
            <w:tcBorders>
              <w:top w:val="single" w:color="CCCCCC" w:sz="4"/>
              <w:left w:val="single" w:color="CCCCCC" w:sz="4"/>
              <w:bottom w:val="single" w:color="CCCCCC" w:sz="4"/>
              <w:right w:val="single" w:color="CCCCCC" w:sz="4"/>
            </w:tcBorders>
            <w:shd w:fill="2563E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semantic-kernel</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All Python agents</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Plugin hosting, planner, memory</w:t>
            </w:r>
          </w:p>
        </w:tc>
      </w:tr>
      <w:tr>
        <w:tc>
          <w:tcPr>
            <w:tcW w:type="dxa" w:w="2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pyautogen</w:t>
            </w:r>
          </w:p>
        </w:tc>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Master Orchestrator</w:t>
            </w:r>
          </w:p>
        </w:tc>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Multi-agent conversation</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azure-ai-ml (v2 SDK)</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Demand Forecast Agent</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 ML job submission, model registry</w:t>
            </w:r>
          </w:p>
        </w:tc>
      </w:tr>
      <w:tr>
        <w:tc>
          <w:tcPr>
            <w:tcW w:type="dxa" w:w="2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scikit-learn, statsmodels</w:t>
            </w:r>
          </w:p>
        </w:tc>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Demand Forecast Agent</w:t>
            </w:r>
          </w:p>
        </w:tc>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ARIMA, Prophet model training</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tensorflow / pytorch</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Demand Forecast Agent</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LSTM time-series model</w:t>
            </w:r>
          </w:p>
        </w:tc>
      </w:tr>
      <w:tr>
        <w:tc>
          <w:tcPr>
            <w:tcW w:type="dxa" w:w="2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pandas, numpy</w:t>
            </w:r>
          </w:p>
        </w:tc>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Data layer, forecast agent</w:t>
            </w:r>
          </w:p>
        </w:tc>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Data transformation, feature engineering</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azure-eventhub</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Data ingestion layer</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Event Hubs producer/consumer</w:t>
            </w:r>
          </w:p>
        </w:tc>
      </w:tr>
      <w:tr>
        <w:tc>
          <w:tcPr>
            <w:tcW w:type="dxa" w:w="2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azure-cosmos</w:t>
            </w:r>
          </w:p>
        </w:tc>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All stateful agents</w:t>
            </w:r>
          </w:p>
        </w:tc>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Operational state store</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msal, azure-identity</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All agents</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 AD authentication, managed identity</w:t>
            </w:r>
          </w:p>
        </w:tc>
      </w:tr>
      <w:tr>
        <w:tc>
          <w:tcPr>
            <w:tcW w:type="dxa" w:w="2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fastapi + uvicorn</w:t>
            </w:r>
          </w:p>
        </w:tc>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Agent API endpoints</w:t>
            </w:r>
          </w:p>
        </w:tc>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REST API hosting for SK plugin services</w:t>
            </w:r>
          </w:p>
        </w:tc>
      </w:tr>
    </w:tbl>
    <w:p>
      <w:pPr>
        <w:spacing w:before="120" w:after="0"/>
      </w:pPr>
    </w:p>
    <w:p>
      <w:pPr>
        <w:pStyle w:val="Heading2"/>
        <w:spacing w:before="240" w:after="120"/>
      </w:pPr>
      <w:r>
        <w:rPr>
          <w:rFonts w:ascii="Arial" w:cs="Arial" w:eastAsia="Arial" w:hAnsi="Arial"/>
          <w:b/>
          <w:bCs/>
          <w:color w:val="2563EB"/>
          <w:sz w:val="28"/>
          <w:szCs w:val="28"/>
        </w:rPr>
        <w:t xml:space="preserve">5.5 C# Technology Components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2500"/>
      </w:tblGrid>
      <w:tr>
        <w:tc>
          <w:tcPr>
            <w:tcW w:type="dxa" w:w="2800"/>
            <w:gridSpan w:val="1"/>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Library / Framework</w:t>
            </w:r>
          </w:p>
        </w:tc>
        <w:tc>
          <w:tcPr>
            <w:tcW w:type="dxa" w:w="2500"/>
            <w:gridSpan w:val="1"/>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Agent / Use Case</w:t>
            </w:r>
          </w:p>
        </w:tc>
        <w:tc>
          <w:tcPr>
            <w:tcW w:type="dxa" w:w="2500"/>
            <w:gridSpan w:val="1"/>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Microsoft.SemanticKernel</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SK host (C# agents)</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Kernel, plugin registration, planner</w:t>
            </w:r>
          </w:p>
        </w:tc>
      </w:tr>
      <w:tr>
        <w:tc>
          <w:tcPr>
            <w:tcW w:type="dxa" w:w="2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Microsoft.Bot.Framework</w:t>
            </w:r>
          </w:p>
        </w:tc>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Human-in-the-Loop</w:t>
            </w:r>
          </w:p>
        </w:tc>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Teams bot, Adaptive Cards</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Azure.Messaging.ServiceBus</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Inventory Monitor, integration</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Async event messaging</w:t>
            </w:r>
          </w:p>
        </w:tc>
      </w:tr>
      <w:tr>
        <w:tc>
          <w:tcPr>
            <w:tcW w:type="dxa" w:w="2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Microsoft.Azure.CosmosDB</w:t>
            </w:r>
          </w:p>
        </w:tc>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Inventory Monitor (Change Feed)</w:t>
            </w:r>
          </w:p>
        </w:tc>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Real-time stock change subscription</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Simple.OData.Client</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ERP Integration</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SAP OData, Dynamics 365 API</w:t>
            </w:r>
          </w:p>
        </w:tc>
      </w:tr>
      <w:tr>
        <w:tc>
          <w:tcPr>
            <w:tcW w:type="dxa" w:w="2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NRules</w:t>
            </w:r>
          </w:p>
        </w:tc>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Business Rules Engine</w:t>
            </w:r>
          </w:p>
        </w:tc>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Declarative business rule evaluation</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Polly</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All integration adapters</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Retry, circuit breaker, timeout policies</w:t>
            </w:r>
          </w:p>
        </w:tc>
      </w:tr>
      <w:tr>
        <w:tc>
          <w:tcPr>
            <w:tcW w:type="dxa" w:w="2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Azure.Identity</w:t>
            </w:r>
          </w:p>
        </w:tc>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All C# services</w:t>
            </w:r>
          </w:p>
        </w:tc>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Managed identity, credential chaining</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Microsoft.FeatureManagement</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Value Chain Agent</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Feature flag evaluation for safe rollout</w:t>
            </w:r>
          </w:p>
        </w:tc>
      </w:tr>
      <w:tr>
        <w:tc>
          <w:tcPr>
            <w:tcW w:type="dxa" w:w="2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Azure.Monitor.OpenTelemetry</w:t>
            </w:r>
          </w:p>
        </w:tc>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Telemetry (all services)</w:t>
            </w:r>
          </w:p>
        </w:tc>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Distributed tracing, metrics, logging</w:t>
            </w:r>
          </w:p>
        </w:tc>
      </w:tr>
    </w:tbl>
    <w:p>
      <w:r>
        <w:br w:type="page"/>
      </w:r>
    </w:p>
    <w:p>
      <w:pPr>
        <w:pStyle w:val="Heading1"/>
        <w:spacing w:before="320" w:after="160"/>
      </w:pPr>
      <w:r>
        <w:rPr>
          <w:rFonts w:ascii="Arial" w:cs="Arial" w:eastAsia="Arial" w:hAnsi="Arial"/>
          <w:b/>
          <w:bCs/>
          <w:color w:val="1E3A5F"/>
          <w:sz w:val="36"/>
          <w:szCs w:val="36"/>
        </w:rPr>
        <w:t xml:space="preserve">6. Data Flows &amp; Agent Interaction Patterns</w:t>
      </w:r>
    </w:p>
    <w:p>
      <w:pPr>
        <w:pBdr>
          <w:bottom w:val="single" w:color="2563EB" w:sz="6" w:space="1"/>
        </w:pBdr>
        <w:spacing w:before="120" w:after="120"/>
      </w:pPr>
    </w:p>
    <w:p>
      <w:pPr>
        <w:pStyle w:val="Heading2"/>
        <w:spacing w:before="240" w:after="120"/>
      </w:pPr>
      <w:r>
        <w:rPr>
          <w:rFonts w:ascii="Arial" w:cs="Arial" w:eastAsia="Arial" w:hAnsi="Arial"/>
          <w:b/>
          <w:bCs/>
          <w:color w:val="2563EB"/>
          <w:sz w:val="28"/>
          <w:szCs w:val="28"/>
        </w:rPr>
        <w:t xml:space="preserve">6.1 Primary Replenishment Flow</w:t>
      </w:r>
    </w:p>
    <w:p>
      <w:pPr>
        <w:spacing w:after="140"/>
      </w:pPr>
      <w:r>
        <w:rPr>
          <w:rFonts w:ascii="Arial" w:cs="Arial" w:eastAsia="Arial" w:hAnsi="Arial"/>
          <w:b w:val="false"/>
          <w:bCs w:val="false"/>
          <w:color w:val="111827"/>
          <w:sz w:val="20"/>
          <w:szCs w:val="20"/>
        </w:rPr>
        <w:t xml:space="preserve">The following sequence describes the standard automated replenishment decision cycle, which runs continuously:</w:t>
      </w:r>
    </w:p>
    <w:p>
      <w:pPr>
        <w:spacing w:before="60" w:after="0"/>
      </w:pPr>
    </w:p>
    <w:p>
      <w:pPr>
        <w:pStyle w:val="ListParagraph"/>
        <w:numPr>
          <w:ilvl w:val="0"/>
          <w:numId w:val="4"/>
        </w:numPr>
        <w:spacing w:after="80"/>
      </w:pPr>
      <w:r>
        <w:rPr>
          <w:rFonts w:ascii="Arial" w:cs="Arial" w:eastAsia="Arial" w:hAnsi="Arial"/>
          <w:sz w:val="19"/>
          <w:szCs w:val="19"/>
        </w:rPr>
        <w:t xml:space="preserve">Azure Stream Analytics normalizes incoming POS, IoT, and ERP events into InventoryEvent schema and publishes to Cosmos DB (change feed) and Event Hubs topic inventory-events.</w:t>
      </w:r>
    </w:p>
    <w:p>
      <w:pPr>
        <w:pStyle w:val="ListParagraph"/>
        <w:numPr>
          <w:ilvl w:val="0"/>
          <w:numId w:val="4"/>
        </w:numPr>
        <w:spacing w:after="80"/>
      </w:pPr>
      <w:r>
        <w:rPr>
          <w:rFonts w:ascii="Arial" w:cs="Arial" w:eastAsia="Arial" w:hAnsi="Arial"/>
          <w:sz w:val="19"/>
          <w:szCs w:val="19"/>
        </w:rPr>
        <w:t xml:space="preserve">Inventory Monitor Agent (C#) subscribes to Cosmos DB Change Feed. When stock for a SKU drops below dynamically calculated reorder point, it publishes ReplenishmentNeeded event to Azure Service Bus.</w:t>
      </w:r>
    </w:p>
    <w:p>
      <w:pPr>
        <w:pStyle w:val="ListParagraph"/>
        <w:numPr>
          <w:ilvl w:val="0"/>
          <w:numId w:val="4"/>
        </w:numPr>
        <w:spacing w:after="80"/>
      </w:pPr>
      <w:r>
        <w:rPr>
          <w:rFonts w:ascii="Arial" w:cs="Arial" w:eastAsia="Arial" w:hAnsi="Arial"/>
          <w:sz w:val="19"/>
          <w:szCs w:val="19"/>
        </w:rPr>
        <w:t xml:space="preserve">Master Orchestrator receives ReplenishmentNeeded event. It queries Memory Store for recent demand forecasts, active goal state, and approved supplier list using semantic search (Azure AI Search).</w:t>
      </w:r>
    </w:p>
    <w:p>
      <w:pPr>
        <w:pStyle w:val="ListParagraph"/>
        <w:numPr>
          <w:ilvl w:val="0"/>
          <w:numId w:val="4"/>
        </w:numPr>
        <w:spacing w:after="80"/>
      </w:pPr>
      <w:r>
        <w:rPr>
          <w:rFonts w:ascii="Arial" w:cs="Arial" w:eastAsia="Arial" w:hAnsi="Arial"/>
          <w:sz w:val="19"/>
          <w:szCs w:val="19"/>
        </w:rPr>
        <w:t xml:space="preserve">Orchestrator invokes Demand Forecast Agent (Python) tool get_demand_forecast() to obtain updated 30-day SKU forecast including any active signals (promotions, weather).</w:t>
      </w:r>
    </w:p>
    <w:p>
      <w:pPr>
        <w:pStyle w:val="ListParagraph"/>
        <w:numPr>
          <w:ilvl w:val="0"/>
          <w:numId w:val="4"/>
        </w:numPr>
        <w:spacing w:after="80"/>
      </w:pPr>
      <w:r>
        <w:rPr>
          <w:rFonts w:ascii="Arial" w:cs="Arial" w:eastAsia="Arial" w:hAnsi="Arial"/>
          <w:sz w:val="19"/>
          <w:szCs w:val="19"/>
        </w:rPr>
        <w:t xml:space="preserve">Goal Optimizer Agent evaluates current objective. If sell-through mode: reduces order quantity to match forecast exactly. If service-level mode: adds safety buffer. If margin mode: evaluates holding cost vs. stockout cost.</w:t>
      </w:r>
    </w:p>
    <w:p>
      <w:pPr>
        <w:pStyle w:val="ListParagraph"/>
        <w:numPr>
          <w:ilvl w:val="0"/>
          <w:numId w:val="4"/>
        </w:numPr>
        <w:spacing w:after="80"/>
      </w:pPr>
      <w:r>
        <w:rPr>
          <w:rFonts w:ascii="Arial" w:cs="Arial" w:eastAsia="Arial" w:hAnsi="Arial"/>
          <w:sz w:val="19"/>
          <w:szCs w:val="19"/>
        </w:rPr>
        <w:t xml:space="preserve">Replenishment Agent (C#) calls create_purchase_order() after validating against NRules business rules engine: approved supplier check, max PO value, inventory ceiling.</w:t>
      </w:r>
    </w:p>
    <w:p>
      <w:pPr>
        <w:pStyle w:val="ListParagraph"/>
        <w:numPr>
          <w:ilvl w:val="0"/>
          <w:numId w:val="4"/>
        </w:numPr>
        <w:spacing w:after="80"/>
      </w:pPr>
      <w:r>
        <w:rPr>
          <w:rFonts w:ascii="Arial" w:cs="Arial" w:eastAsia="Arial" w:hAnsi="Arial"/>
          <w:sz w:val="19"/>
          <w:szCs w:val="19"/>
        </w:rPr>
        <w:t xml:space="preserve">If PO value exceeds threshold or novel supplier is involved, Human-in-the-Loop flow is triggered: Teams Adaptive Card sent for buyer approval with full context and reasoning trace.</w:t>
      </w:r>
    </w:p>
    <w:p>
      <w:pPr>
        <w:pStyle w:val="ListParagraph"/>
        <w:numPr>
          <w:ilvl w:val="0"/>
          <w:numId w:val="4"/>
        </w:numPr>
        <w:spacing w:after="80"/>
      </w:pPr>
      <w:r>
        <w:rPr>
          <w:rFonts w:ascii="Arial" w:cs="Arial" w:eastAsia="Arial" w:hAnsi="Arial"/>
          <w:sz w:val="19"/>
          <w:szCs w:val="19"/>
        </w:rPr>
        <w:t xml:space="preserve">Upon approval (or auto-approval for routine orders), PO is written to ERP via C# OData client. Logistics Agent updates WMS expected receipt.</w:t>
      </w:r>
    </w:p>
    <w:p>
      <w:pPr>
        <w:pStyle w:val="ListParagraph"/>
        <w:numPr>
          <w:ilvl w:val="0"/>
          <w:numId w:val="4"/>
        </w:numPr>
        <w:spacing w:after="80"/>
      </w:pPr>
      <w:r>
        <w:rPr>
          <w:rFonts w:ascii="Arial" w:cs="Arial" w:eastAsia="Arial" w:hAnsi="Arial"/>
          <w:sz w:val="19"/>
          <w:szCs w:val="19"/>
        </w:rPr>
        <w:t xml:space="preserve">Alerts Agent logs full decision chain to Azure Monitor Logs and notifies relevant stakeholders via configurable notification rules.</w:t>
      </w:r>
    </w:p>
    <w:p>
      <w:pPr>
        <w:spacing w:before="120" w:after="0"/>
      </w:pPr>
    </w:p>
    <w:p>
      <w:pPr>
        <w:pStyle w:val="Heading2"/>
        <w:spacing w:before="240" w:after="120"/>
      </w:pPr>
      <w:r>
        <w:rPr>
          <w:rFonts w:ascii="Arial" w:cs="Arial" w:eastAsia="Arial" w:hAnsi="Arial"/>
          <w:b/>
          <w:bCs/>
          <w:color w:val="2563EB"/>
          <w:sz w:val="28"/>
          <w:szCs w:val="28"/>
        </w:rPr>
        <w:t xml:space="preserve">6.2 Goal Switching Flow</w:t>
      </w:r>
    </w:p>
    <w:p>
      <w:pPr>
        <w:spacing w:after="140"/>
      </w:pPr>
      <w:r>
        <w:rPr>
          <w:rFonts w:ascii="Arial" w:cs="Arial" w:eastAsia="Arial" w:hAnsi="Arial"/>
          <w:b w:val="false"/>
          <w:bCs w:val="false"/>
          <w:color w:val="111827"/>
          <w:sz w:val="20"/>
          <w:szCs w:val="20"/>
        </w:rPr>
        <w:t xml:space="preserve">When business conditions change (e.g., end-of-season clearance announced), the Goal Optimizer Agent triggers a system-wide objective pivot:</w:t>
      </w:r>
    </w:p>
    <w:p>
      <w:pPr>
        <w:spacing w:before="60" w:after="0"/>
      </w:pPr>
    </w:p>
    <w:p>
      <w:pPr>
        <w:pStyle w:val="ListParagraph"/>
        <w:numPr>
          <w:ilvl w:val="0"/>
          <w:numId w:val="4"/>
        </w:numPr>
        <w:spacing w:after="80"/>
      </w:pPr>
      <w:r>
        <w:rPr>
          <w:rFonts w:ascii="Arial" w:cs="Arial" w:eastAsia="Arial" w:hAnsi="Arial"/>
          <w:sz w:val="19"/>
          <w:szCs w:val="19"/>
        </w:rPr>
        <w:t xml:space="preserve">Business event detected: Promotions calendar API notifies of clearance event starting in 72 hours for apparel category.</w:t>
      </w:r>
    </w:p>
    <w:p>
      <w:pPr>
        <w:pStyle w:val="ListParagraph"/>
        <w:numPr>
          <w:ilvl w:val="0"/>
          <w:numId w:val="4"/>
        </w:numPr>
        <w:spacing w:after="80"/>
      </w:pPr>
      <w:r>
        <w:rPr>
          <w:rFonts w:ascii="Arial" w:cs="Arial" w:eastAsia="Arial" w:hAnsi="Arial"/>
          <w:sz w:val="19"/>
          <w:szCs w:val="19"/>
        </w:rPr>
        <w:t xml:space="preserve">Goal Optimizer Agent (Python) evaluates: current stock positions, forecast sell-through rate, margin vs. service-level trade-off. GPT-4o reasoning selects "sell-through" objective.</w:t>
      </w:r>
    </w:p>
    <w:p>
      <w:pPr>
        <w:pStyle w:val="ListParagraph"/>
        <w:numPr>
          <w:ilvl w:val="0"/>
          <w:numId w:val="4"/>
        </w:numPr>
        <w:spacing w:after="80"/>
      </w:pPr>
      <w:r>
        <w:rPr>
          <w:rFonts w:ascii="Arial" w:cs="Arial" w:eastAsia="Arial" w:hAnsi="Arial"/>
          <w:sz w:val="19"/>
          <w:szCs w:val="19"/>
        </w:rPr>
        <w:t xml:space="preserve">switch_objective() tool updates active goal state in Cosmos DB, effective immediately.</w:t>
      </w:r>
    </w:p>
    <w:p>
      <w:pPr>
        <w:pStyle w:val="ListParagraph"/>
        <w:numPr>
          <w:ilvl w:val="0"/>
          <w:numId w:val="4"/>
        </w:numPr>
        <w:spacing w:after="80"/>
      </w:pPr>
      <w:r>
        <w:rPr>
          <w:rFonts w:ascii="Arial" w:cs="Arial" w:eastAsia="Arial" w:hAnsi="Arial"/>
          <w:sz w:val="19"/>
          <w:szCs w:val="19"/>
        </w:rPr>
        <w:t xml:space="preserve">Master Orchestrator broadcasts GoalStateChanged event to all agents via Service Bus.</w:t>
      </w:r>
    </w:p>
    <w:p>
      <w:pPr>
        <w:pStyle w:val="ListParagraph"/>
        <w:numPr>
          <w:ilvl w:val="0"/>
          <w:numId w:val="4"/>
        </w:numPr>
        <w:spacing w:after="80"/>
      </w:pPr>
      <w:r>
        <w:rPr>
          <w:rFonts w:ascii="Arial" w:cs="Arial" w:eastAsia="Arial" w:hAnsi="Arial"/>
          <w:sz w:val="19"/>
          <w:szCs w:val="19"/>
        </w:rPr>
        <w:t xml:space="preserve">Demand Forecast Agent updates forecast model weights to prioritize promotional uplift coefficients.</w:t>
      </w:r>
    </w:p>
    <w:p>
      <w:pPr>
        <w:pStyle w:val="ListParagraph"/>
        <w:numPr>
          <w:ilvl w:val="0"/>
          <w:numId w:val="4"/>
        </w:numPr>
        <w:spacing w:after="80"/>
      </w:pPr>
      <w:r>
        <w:rPr>
          <w:rFonts w:ascii="Arial" w:cs="Arial" w:eastAsia="Arial" w:hAnsi="Arial"/>
          <w:sz w:val="19"/>
          <w:szCs w:val="19"/>
        </w:rPr>
        <w:t xml:space="preserve">Replenishment Agent reduces reorder quantities and increases PO frequency for affected categories.</w:t>
      </w:r>
    </w:p>
    <w:p>
      <w:pPr>
        <w:pStyle w:val="ListParagraph"/>
        <w:numPr>
          <w:ilvl w:val="0"/>
          <w:numId w:val="4"/>
        </w:numPr>
        <w:spacing w:after="80"/>
      </w:pPr>
      <w:r>
        <w:rPr>
          <w:rFonts w:ascii="Arial" w:cs="Arial" w:eastAsia="Arial" w:hAnsi="Arial"/>
          <w:sz w:val="19"/>
          <w:szCs w:val="19"/>
        </w:rPr>
        <w:t xml:space="preserve">Value Chain Agent activates promotional pricing connectors and disables standard replenishment workflow; activates clearance-specific workflow.</w:t>
      </w:r>
    </w:p>
    <w:p>
      <w:pPr>
        <w:pStyle w:val="ListParagraph"/>
        <w:numPr>
          <w:ilvl w:val="0"/>
          <w:numId w:val="4"/>
        </w:numPr>
        <w:spacing w:after="80"/>
      </w:pPr>
      <w:r>
        <w:rPr>
          <w:rFonts w:ascii="Arial" w:cs="Arial" w:eastAsia="Arial" w:hAnsi="Arial"/>
          <w:sz w:val="19"/>
          <w:szCs w:val="19"/>
        </w:rPr>
        <w:t xml:space="preserve">All changes are feature-flagged; previous workflow config stored in rollback registry.</w:t>
      </w:r>
    </w:p>
    <w:p>
      <w:pPr>
        <w:spacing w:before="120" w:after="0"/>
      </w:pPr>
    </w:p>
    <w:p>
      <w:pPr>
        <w:pStyle w:val="Heading2"/>
        <w:spacing w:before="240" w:after="120"/>
      </w:pPr>
      <w:r>
        <w:rPr>
          <w:rFonts w:ascii="Arial" w:cs="Arial" w:eastAsia="Arial" w:hAnsi="Arial"/>
          <w:b/>
          <w:bCs/>
          <w:color w:val="2563EB"/>
          <w:sz w:val="28"/>
          <w:szCs w:val="28"/>
        </w:rPr>
        <w:t xml:space="preserve">6.3 Rollback Flow</w:t>
      </w:r>
    </w:p>
    <w:p>
      <w:pPr>
        <w:spacing w:after="140"/>
      </w:pPr>
      <w:r>
        <w:rPr>
          <w:rFonts w:ascii="Arial" w:cs="Arial" w:eastAsia="Arial" w:hAnsi="Arial"/>
          <w:b w:val="false"/>
          <w:bCs w:val="false"/>
          <w:color w:val="111827"/>
          <w:sz w:val="20"/>
          <w:szCs w:val="20"/>
        </w:rPr>
        <w:t xml:space="preserve">When a newly deployed agent skill or workflow configuration causes unexpected behavior, the rollback mechanism activates:</w:t>
      </w:r>
    </w:p>
    <w:p>
      <w:pPr>
        <w:spacing w:before="60" w:after="0"/>
      </w:pPr>
    </w:p>
    <w:p>
      <w:pPr>
        <w:pStyle w:val="ListParagraph"/>
        <w:numPr>
          <w:ilvl w:val="0"/>
          <w:numId w:val="4"/>
        </w:numPr>
        <w:spacing w:after="80"/>
      </w:pPr>
      <w:r>
        <w:rPr>
          <w:rFonts w:ascii="Arial" w:cs="Arial" w:eastAsia="Arial" w:hAnsi="Arial"/>
          <w:sz w:val="19"/>
          <w:szCs w:val="19"/>
        </w:rPr>
        <w:t xml:space="preserve">Azure Monitor alert fires when KPI deviation exceeds configured threshold (e.g., PO error rate &gt; 5% or forecast MAPE &gt; 30%).</w:t>
      </w:r>
    </w:p>
    <w:p>
      <w:pPr>
        <w:pStyle w:val="ListParagraph"/>
        <w:numPr>
          <w:ilvl w:val="0"/>
          <w:numId w:val="4"/>
        </w:numPr>
        <w:spacing w:after="80"/>
      </w:pPr>
      <w:r>
        <w:rPr>
          <w:rFonts w:ascii="Arial" w:cs="Arial" w:eastAsia="Arial" w:hAnsi="Arial"/>
          <w:sz w:val="19"/>
          <w:szCs w:val="19"/>
        </w:rPr>
        <w:t xml:space="preserve">Circuit breaker (Polly) in the affected C# service trips, halting further calls to the problematic skill.</w:t>
      </w:r>
    </w:p>
    <w:p>
      <w:pPr>
        <w:pStyle w:val="ListParagraph"/>
        <w:numPr>
          <w:ilvl w:val="0"/>
          <w:numId w:val="4"/>
        </w:numPr>
        <w:spacing w:after="80"/>
      </w:pPr>
      <w:r>
        <w:rPr>
          <w:rFonts w:ascii="Arial" w:cs="Arial" w:eastAsia="Arial" w:hAnsi="Arial"/>
          <w:sz w:val="19"/>
          <w:szCs w:val="19"/>
        </w:rPr>
        <w:t xml:space="preserve">Value Chain Agent detects circuit breaker state and initiates rollback workflow.</w:t>
      </w:r>
    </w:p>
    <w:p>
      <w:pPr>
        <w:pStyle w:val="ListParagraph"/>
        <w:numPr>
          <w:ilvl w:val="0"/>
          <w:numId w:val="4"/>
        </w:numPr>
        <w:spacing w:after="80"/>
      </w:pPr>
      <w:r>
        <w:rPr>
          <w:rFonts w:ascii="Arial" w:cs="Arial" w:eastAsia="Arial" w:hAnsi="Arial"/>
          <w:sz w:val="19"/>
          <w:szCs w:val="19"/>
        </w:rPr>
        <w:t xml:space="preserve">Previous skill version retrieved from rollback registry in Cosmos DB; feature flag updated to point to stable version.</w:t>
      </w:r>
    </w:p>
    <w:p>
      <w:pPr>
        <w:pStyle w:val="ListParagraph"/>
        <w:numPr>
          <w:ilvl w:val="0"/>
          <w:numId w:val="4"/>
        </w:numPr>
        <w:spacing w:after="80"/>
      </w:pPr>
      <w:r>
        <w:rPr>
          <w:rFonts w:ascii="Arial" w:cs="Arial" w:eastAsia="Arial" w:hAnsi="Arial"/>
          <w:sz w:val="19"/>
          <w:szCs w:val="19"/>
        </w:rPr>
        <w:t xml:space="preserve">Alerts Agent sends critical incident notification to on-call buyer and IT operations team via Teams and PagerDuty webhook.</w:t>
      </w:r>
    </w:p>
    <w:p>
      <w:pPr>
        <w:pStyle w:val="ListParagraph"/>
        <w:numPr>
          <w:ilvl w:val="0"/>
          <w:numId w:val="4"/>
        </w:numPr>
        <w:spacing w:after="80"/>
      </w:pPr>
      <w:r>
        <w:rPr>
          <w:rFonts w:ascii="Arial" w:cs="Arial" w:eastAsia="Arial" w:hAnsi="Arial"/>
          <w:sz w:val="19"/>
          <w:szCs w:val="19"/>
        </w:rPr>
        <w:t xml:space="preserve">All actions between skill deployment and rollback are logged with correlation IDs for post-incident analysis.</w:t>
      </w:r>
    </w:p>
    <w:p>
      <w:r>
        <w:br w:type="page"/>
      </w:r>
    </w:p>
    <w:p>
      <w:pPr>
        <w:pStyle w:val="Heading1"/>
        <w:spacing w:before="320" w:after="160"/>
      </w:pPr>
      <w:r>
        <w:rPr>
          <w:rFonts w:ascii="Arial" w:cs="Arial" w:eastAsia="Arial" w:hAnsi="Arial"/>
          <w:b/>
          <w:bCs/>
          <w:color w:val="1E3A5F"/>
          <w:sz w:val="36"/>
          <w:szCs w:val="36"/>
        </w:rPr>
        <w:t xml:space="preserve">7. Deployment Architecture</w:t>
      </w:r>
    </w:p>
    <w:p>
      <w:pPr>
        <w:pBdr>
          <w:bottom w:val="single" w:color="2563EB" w:sz="6" w:space="1"/>
        </w:pBdr>
        <w:spacing w:before="120" w:after="120"/>
      </w:pPr>
    </w:p>
    <w:p>
      <w:pPr>
        <w:pStyle w:val="Heading2"/>
        <w:spacing w:before="240" w:after="120"/>
      </w:pPr>
      <w:r>
        <w:rPr>
          <w:rFonts w:ascii="Arial" w:cs="Arial" w:eastAsia="Arial" w:hAnsi="Arial"/>
          <w:b/>
          <w:bCs/>
          <w:color w:val="2563EB"/>
          <w:sz w:val="28"/>
          <w:szCs w:val="28"/>
        </w:rPr>
        <w:t xml:space="preserve">7.1 Container &amp; Infrastructure Design</w:t>
      </w:r>
    </w:p>
    <w:p>
      <w:pPr>
        <w:spacing w:after="140"/>
      </w:pPr>
      <w:r>
        <w:rPr>
          <w:rFonts w:ascii="Arial" w:cs="Arial" w:eastAsia="Arial" w:hAnsi="Arial"/>
          <w:b w:val="false"/>
          <w:bCs w:val="false"/>
          <w:color w:val="111827"/>
          <w:sz w:val="20"/>
          <w:szCs w:val="20"/>
        </w:rPr>
        <w:t xml:space="preserve">All agents and services are deployed as containerized workloads on Azure Kubernetes Service (AKS) with Dapr sidecars for service mesh capabilities, secret management, and state abstraction.</w:t>
      </w:r>
    </w:p>
    <w:p>
      <w:pPr>
        <w:spacing w:before="120" w:after="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1800"/>
      </w:tblGrid>
      <w:tr>
        <w:tc>
          <w:tcPr>
            <w:tcW w:type="dxa" w:w="2800"/>
            <w:gridSpan w:val="1"/>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Service / Agent</w:t>
            </w:r>
          </w:p>
        </w:tc>
        <w:tc>
          <w:tcPr>
            <w:tcW w:type="dxa" w:w="1800"/>
            <w:gridSpan w:val="1"/>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Container</w:t>
            </w:r>
          </w:p>
        </w:tc>
        <w:tc>
          <w:tcPr>
            <w:tcW w:type="dxa" w:w="1400"/>
            <w:gridSpan w:val="1"/>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Replicas (Prod)</w:t>
            </w:r>
          </w:p>
        </w:tc>
        <w:tc>
          <w:tcPr>
            <w:tcW w:type="dxa" w:w="1800"/>
            <w:gridSpan w:val="1"/>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Scaling Trigger</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Master Orchestrator</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Python 3.11 / SK host</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2 (HA pair)</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Service Bus queue depth</w:t>
            </w:r>
          </w:p>
        </w:tc>
      </w:tr>
      <w:tr>
        <w:tc>
          <w:tcPr>
            <w:tcW w:type="dxa" w:w="2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Demand Forecast Agent</w:t>
            </w:r>
          </w:p>
        </w:tc>
        <w:tc>
          <w:tcPr>
            <w:tcW w:type="dxa" w:w="1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Python 3.11 + azureml-sdk</w:t>
            </w:r>
          </w:p>
        </w:tc>
        <w:tc>
          <w:tcPr>
            <w:tcW w:type="dxa" w:w="14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2 (GPU-enabled)</w:t>
            </w:r>
          </w:p>
        </w:tc>
        <w:tc>
          <w:tcPr>
            <w:tcW w:type="dxa" w:w="1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Inference request queue</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Inventory Monitor Agent</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.NET 8 / C# worker</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3 (partitioned)</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Cosmos DB partition count</w:t>
            </w:r>
          </w:p>
        </w:tc>
      </w:tr>
      <w:tr>
        <w:tc>
          <w:tcPr>
            <w:tcW w:type="dxa" w:w="2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Replenishment Agent</w:t>
            </w:r>
          </w:p>
        </w:tc>
        <w:tc>
          <w:tcPr>
            <w:tcW w:type="dxa" w:w="1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.NET 8 / C# worker</w:t>
            </w:r>
          </w:p>
        </w:tc>
        <w:tc>
          <w:tcPr>
            <w:tcW w:type="dxa" w:w="14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2</w:t>
            </w:r>
          </w:p>
        </w:tc>
        <w:tc>
          <w:tcPr>
            <w:tcW w:type="dxa" w:w="1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Service Bus queue depth</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Goal Optimizer Agent</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Python 3.11 / FastAPI</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2</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CPU utilization &gt; 60%</w:t>
            </w:r>
          </w:p>
        </w:tc>
      </w:tr>
      <w:tr>
        <w:tc>
          <w:tcPr>
            <w:tcW w:type="dxa" w:w="2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Value Chain Agent</w:t>
            </w:r>
          </w:p>
        </w:tc>
        <w:tc>
          <w:tcPr>
            <w:tcW w:type="dxa" w:w="1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.NET 8 / C# worker</w:t>
            </w:r>
          </w:p>
        </w:tc>
        <w:tc>
          <w:tcPr>
            <w:tcW w:type="dxa" w:w="14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2</w:t>
            </w:r>
          </w:p>
        </w:tc>
        <w:tc>
          <w:tcPr>
            <w:tcW w:type="dxa" w:w="1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Workflow event rate</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Alerts &amp; Comms Agent</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Python 3.11 / FastAPI</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2</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Alert event rate</w:t>
            </w:r>
          </w:p>
        </w:tc>
      </w:tr>
      <w:tr>
        <w:tc>
          <w:tcPr>
            <w:tcW w:type="dxa" w:w="2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API Gateway (APIM)</w:t>
            </w:r>
          </w:p>
        </w:tc>
        <w:tc>
          <w:tcPr>
            <w:tcW w:type="dxa" w:w="1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 PaaS (managed)</w:t>
            </w:r>
          </w:p>
        </w:tc>
        <w:tc>
          <w:tcPr>
            <w:tcW w:type="dxa" w:w="14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N/A (managed)</w:t>
            </w:r>
          </w:p>
        </w:tc>
        <w:tc>
          <w:tcPr>
            <w:tcW w:type="dxa" w:w="1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Throughput units</w:t>
            </w:r>
          </w:p>
        </w:tc>
      </w:tr>
      <w:tr>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Bot Service (Teams)</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.NET 8 / Bot Framework</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2</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Message queue depth</w:t>
            </w:r>
          </w:p>
        </w:tc>
      </w:tr>
    </w:tbl>
    <w:p>
      <w:pPr>
        <w:spacing w:before="120" w:after="0"/>
      </w:pPr>
    </w:p>
    <w:p>
      <w:pPr>
        <w:pStyle w:val="Heading2"/>
        <w:spacing w:before="240" w:after="120"/>
      </w:pPr>
      <w:r>
        <w:rPr>
          <w:rFonts w:ascii="Arial" w:cs="Arial" w:eastAsia="Arial" w:hAnsi="Arial"/>
          <w:b/>
          <w:bCs/>
          <w:color w:val="2563EB"/>
          <w:sz w:val="28"/>
          <w:szCs w:val="28"/>
        </w:rPr>
        <w:t xml:space="preserve">7.2 CI/CD Pipeline</w:t>
      </w:r>
    </w:p>
    <w:p>
      <w:pPr>
        <w:pStyle w:val="ListParagraph"/>
        <w:numPr>
          <w:ilvl w:val="0"/>
          <w:numId w:val="2"/>
        </w:numPr>
        <w:spacing w:after="80"/>
      </w:pPr>
      <w:r>
        <w:rPr>
          <w:rFonts w:ascii="Arial" w:cs="Arial" w:eastAsia="Arial" w:hAnsi="Arial"/>
          <w:b w:val="false"/>
          <w:bCs w:val="false"/>
          <w:sz w:val="19"/>
          <w:szCs w:val="19"/>
        </w:rPr>
        <w:t xml:space="preserve">Source Control: Azure DevOps Repos with branch-per-agent strategy</w:t>
      </w:r>
    </w:p>
    <w:p>
      <w:pPr>
        <w:pStyle w:val="ListParagraph"/>
        <w:numPr>
          <w:ilvl w:val="0"/>
          <w:numId w:val="2"/>
        </w:numPr>
        <w:spacing w:after="80"/>
      </w:pPr>
      <w:r>
        <w:rPr>
          <w:rFonts w:ascii="Arial" w:cs="Arial" w:eastAsia="Arial" w:hAnsi="Arial"/>
          <w:b w:val="false"/>
          <w:bCs w:val="false"/>
          <w:sz w:val="19"/>
          <w:szCs w:val="19"/>
        </w:rPr>
        <w:t xml:space="preserve">Build: Azure Pipelines — Docker build, unit tests, SK plugin contract tests</w:t>
      </w:r>
    </w:p>
    <w:p>
      <w:pPr>
        <w:pStyle w:val="ListParagraph"/>
        <w:numPr>
          <w:ilvl w:val="0"/>
          <w:numId w:val="2"/>
        </w:numPr>
        <w:spacing w:after="80"/>
      </w:pPr>
      <w:r>
        <w:rPr>
          <w:rFonts w:ascii="Arial" w:cs="Arial" w:eastAsia="Arial" w:hAnsi="Arial"/>
          <w:b w:val="false"/>
          <w:bCs w:val="false"/>
          <w:sz w:val="19"/>
          <w:szCs w:val="19"/>
        </w:rPr>
        <w:t xml:space="preserve">ML Model Training: Azure ML Pipelines triggered on data drift detection or scheduled retraining</w:t>
      </w:r>
    </w:p>
    <w:p>
      <w:pPr>
        <w:pStyle w:val="ListParagraph"/>
        <w:numPr>
          <w:ilvl w:val="0"/>
          <w:numId w:val="2"/>
        </w:numPr>
        <w:spacing w:after="80"/>
      </w:pPr>
      <w:r>
        <w:rPr>
          <w:rFonts w:ascii="Arial" w:cs="Arial" w:eastAsia="Arial" w:hAnsi="Arial"/>
          <w:b w:val="false"/>
          <w:bCs w:val="false"/>
          <w:sz w:val="19"/>
          <w:szCs w:val="19"/>
        </w:rPr>
        <w:t xml:space="preserve">Deployment: Helm charts per agent; progressive rollout via Azure Deployment Environments</w:t>
      </w:r>
    </w:p>
    <w:p>
      <w:pPr>
        <w:pStyle w:val="ListParagraph"/>
        <w:numPr>
          <w:ilvl w:val="0"/>
          <w:numId w:val="2"/>
        </w:numPr>
        <w:spacing w:after="80"/>
      </w:pPr>
      <w:r>
        <w:rPr>
          <w:rFonts w:ascii="Arial" w:cs="Arial" w:eastAsia="Arial" w:hAnsi="Arial"/>
          <w:b w:val="false"/>
          <w:bCs w:val="false"/>
          <w:sz w:val="19"/>
          <w:szCs w:val="19"/>
        </w:rPr>
        <w:t xml:space="preserve">Feature Flags: Azure App Configuration synced to AKS pods via Dapr configuration store</w:t>
      </w:r>
    </w:p>
    <w:p>
      <w:pPr>
        <w:pStyle w:val="ListParagraph"/>
        <w:numPr>
          <w:ilvl w:val="0"/>
          <w:numId w:val="2"/>
        </w:numPr>
        <w:spacing w:after="80"/>
      </w:pPr>
      <w:r>
        <w:rPr>
          <w:rFonts w:ascii="Arial" w:cs="Arial" w:eastAsia="Arial" w:hAnsi="Arial"/>
          <w:b w:val="false"/>
          <w:bCs w:val="false"/>
          <w:sz w:val="19"/>
          <w:szCs w:val="19"/>
        </w:rPr>
        <w:t xml:space="preserve">Secrets: Azure Key Vault with Workload Identity (no secrets in container images or environment variables)</w:t>
      </w:r>
    </w:p>
    <w:p>
      <w:pPr>
        <w:spacing w:before="120" w:after="0"/>
      </w:pPr>
    </w:p>
    <w:p>
      <w:pPr>
        <w:pStyle w:val="Heading2"/>
        <w:spacing w:before="240" w:after="120"/>
      </w:pPr>
      <w:r>
        <w:rPr>
          <w:rFonts w:ascii="Arial" w:cs="Arial" w:eastAsia="Arial" w:hAnsi="Arial"/>
          <w:b/>
          <w:bCs/>
          <w:color w:val="2563EB"/>
          <w:sz w:val="28"/>
          <w:szCs w:val="28"/>
        </w:rPr>
        <w:t xml:space="preserve">7.3 Observability</w:t>
      </w:r>
    </w:p>
    <w:p>
      <w:pPr>
        <w:pStyle w:val="ListParagraph"/>
        <w:numPr>
          <w:ilvl w:val="0"/>
          <w:numId w:val="2"/>
        </w:numPr>
        <w:spacing w:after="80"/>
      </w:pPr>
      <w:r>
        <w:rPr>
          <w:rFonts w:ascii="Arial" w:cs="Arial" w:eastAsia="Arial" w:hAnsi="Arial"/>
          <w:b w:val="false"/>
          <w:bCs w:val="false"/>
          <w:sz w:val="19"/>
          <w:szCs w:val="19"/>
        </w:rPr>
        <w:t xml:space="preserve">Distributed Tracing: OpenTelemetry SDK (C# + Python) → Azure Monitor Application Insights</w:t>
      </w:r>
    </w:p>
    <w:p>
      <w:pPr>
        <w:pStyle w:val="ListParagraph"/>
        <w:numPr>
          <w:ilvl w:val="0"/>
          <w:numId w:val="2"/>
        </w:numPr>
        <w:spacing w:after="80"/>
      </w:pPr>
      <w:r>
        <w:rPr>
          <w:rFonts w:ascii="Arial" w:cs="Arial" w:eastAsia="Arial" w:hAnsi="Arial"/>
          <w:b w:val="false"/>
          <w:bCs w:val="false"/>
          <w:sz w:val="19"/>
          <w:szCs w:val="19"/>
        </w:rPr>
        <w:t xml:space="preserve">Agent Decision Logs: Structured JSON logs with correlation IDs → Azure Monitor Log Analytics</w:t>
      </w:r>
    </w:p>
    <w:p>
      <w:pPr>
        <w:pStyle w:val="ListParagraph"/>
        <w:numPr>
          <w:ilvl w:val="0"/>
          <w:numId w:val="2"/>
        </w:numPr>
        <w:spacing w:after="80"/>
      </w:pPr>
      <w:r>
        <w:rPr>
          <w:rFonts w:ascii="Arial" w:cs="Arial" w:eastAsia="Arial" w:hAnsi="Arial"/>
          <w:b w:val="false"/>
          <w:bCs w:val="false"/>
          <w:sz w:val="19"/>
          <w:szCs w:val="19"/>
        </w:rPr>
        <w:t xml:space="preserve">ML Model Metrics: Forecast MAPE, drift detection → Azure ML Model Monitor</w:t>
      </w:r>
    </w:p>
    <w:p>
      <w:pPr>
        <w:pStyle w:val="ListParagraph"/>
        <w:numPr>
          <w:ilvl w:val="0"/>
          <w:numId w:val="2"/>
        </w:numPr>
        <w:spacing w:after="80"/>
      </w:pPr>
      <w:r>
        <w:rPr>
          <w:rFonts w:ascii="Arial" w:cs="Arial" w:eastAsia="Arial" w:hAnsi="Arial"/>
          <w:b w:val="false"/>
          <w:bCs w:val="false"/>
          <w:sz w:val="19"/>
          <w:szCs w:val="19"/>
        </w:rPr>
        <w:t xml:space="preserve">Business KPI Dashboard: Power BI Premium with DirectQuery to Synapse Analytics</w:t>
      </w:r>
    </w:p>
    <w:p>
      <w:pPr>
        <w:pStyle w:val="ListParagraph"/>
        <w:numPr>
          <w:ilvl w:val="0"/>
          <w:numId w:val="2"/>
        </w:numPr>
        <w:spacing w:after="80"/>
      </w:pPr>
      <w:r>
        <w:rPr>
          <w:rFonts w:ascii="Arial" w:cs="Arial" w:eastAsia="Arial" w:hAnsi="Arial"/>
          <w:b w:val="false"/>
          <w:bCs w:val="false"/>
          <w:sz w:val="19"/>
          <w:szCs w:val="19"/>
        </w:rPr>
        <w:t xml:space="preserve">Alerting: Azure Monitor Alert Rules → PagerDuty integration for P1/P2 incidents</w:t>
      </w:r>
    </w:p>
    <w:p>
      <w:r>
        <w:br w:type="page"/>
      </w:r>
    </w:p>
    <w:p>
      <w:pPr>
        <w:pStyle w:val="Heading1"/>
        <w:spacing w:before="320" w:after="160"/>
      </w:pPr>
      <w:r>
        <w:rPr>
          <w:rFonts w:ascii="Arial" w:cs="Arial" w:eastAsia="Arial" w:hAnsi="Arial"/>
          <w:b/>
          <w:bCs/>
          <w:color w:val="1E3A5F"/>
          <w:sz w:val="36"/>
          <w:szCs w:val="36"/>
        </w:rPr>
        <w:t xml:space="preserve">8. Implementation Roadmap</w:t>
      </w:r>
    </w:p>
    <w:p>
      <w:pPr>
        <w:pBdr>
          <w:bottom w:val="single" w:color="2563EB" w:sz="6" w:space="1"/>
        </w:pBdr>
        <w:spacing w:before="120" w:after="12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900"/>
        <w:gridCol w:w="3000"/>
        <w:gridCol w:w="1500"/>
      </w:tblGrid>
      <w:tr>
        <w:tc>
          <w:tcPr>
            <w:tcW w:type="dxa" w:w="600"/>
            <w:gridSpan w:val="1"/>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w:t>
            </w:r>
          </w:p>
        </w:tc>
        <w:tc>
          <w:tcPr>
            <w:tcW w:type="dxa" w:w="1800"/>
            <w:gridSpan w:val="1"/>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900"/>
            <w:gridSpan w:val="1"/>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Duration</w:t>
            </w:r>
          </w:p>
        </w:tc>
        <w:tc>
          <w:tcPr>
            <w:tcW w:type="dxa" w:w="3000"/>
            <w:gridSpan w:val="1"/>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Deliverables</w:t>
            </w:r>
          </w:p>
        </w:tc>
        <w:tc>
          <w:tcPr>
            <w:tcW w:type="dxa" w:w="1500"/>
            <w:gridSpan w:val="1"/>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Tech Focus</w:t>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827"/>
                <w:sz w:val="18"/>
                <w:szCs w:val="18"/>
              </w:rPr>
              <w:t xml:space="preserve">1</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Foundation &amp; Data Layer</w:t>
            </w:r>
          </w:p>
        </w:tc>
        <w:tc>
          <w:tcPr>
            <w:tcW w:type="dxa" w:w="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Weeks 1-4</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 Landing Zone, Event Hubs, Cosmos DB, Synapse setup; data ingestion pipelines for POS/ERP/IoT</w:t>
            </w:r>
          </w:p>
        </w:tc>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Python, C#, Bicep IaC</w:t>
            </w:r>
          </w:p>
        </w:tc>
      </w:tr>
      <w:tr>
        <w:tc>
          <w:tcPr>
            <w:tcW w:type="dxa" w:w="6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center"/>
            </w:pPr>
            <w:r>
              <w:rPr>
                <w:rFonts w:ascii="Arial" w:cs="Arial" w:eastAsia="Arial" w:hAnsi="Arial"/>
                <w:b/>
                <w:bCs/>
                <w:color w:val="111827"/>
                <w:sz w:val="18"/>
                <w:szCs w:val="18"/>
              </w:rPr>
              <w:t xml:space="preserve">2</w:t>
            </w:r>
          </w:p>
        </w:tc>
        <w:tc>
          <w:tcPr>
            <w:tcW w:type="dxa" w:w="1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Core Agents (MVP)</w:t>
            </w:r>
          </w:p>
        </w:tc>
        <w:tc>
          <w:tcPr>
            <w:tcW w:type="dxa" w:w="9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Weeks 5-10</w:t>
            </w:r>
          </w:p>
        </w:tc>
        <w:tc>
          <w:tcPr>
            <w:tcW w:type="dxa" w:w="30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Demand Forecast Agent, Inventory Monitor Agent, basic Replenishment Agent; SK plugin framework; AI Foundry project setup</w:t>
            </w:r>
          </w:p>
        </w:tc>
        <w:tc>
          <w:tcPr>
            <w:tcW w:type="dxa" w:w="1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Python SK, C# SK, Azure ML</w:t>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827"/>
                <w:sz w:val="18"/>
                <w:szCs w:val="18"/>
              </w:rPr>
              <w:t xml:space="preserve">3</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Orchestration &amp; Integration</w:t>
            </w:r>
          </w:p>
        </w:tc>
        <w:tc>
          <w:tcPr>
            <w:tcW w:type="dxa" w:w="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Weeks 11-16</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Master Orchestrator with GPT-4o, AutoGen framework, ERP/WMS integrations, API Management, human-in-the-loop Teams bot</w:t>
            </w:r>
          </w:p>
        </w:tc>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AutoGen, C# Bot, APIM</w:t>
            </w:r>
          </w:p>
        </w:tc>
      </w:tr>
      <w:tr>
        <w:tc>
          <w:tcPr>
            <w:tcW w:type="dxa" w:w="6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center"/>
            </w:pPr>
            <w:r>
              <w:rPr>
                <w:rFonts w:ascii="Arial" w:cs="Arial" w:eastAsia="Arial" w:hAnsi="Arial"/>
                <w:b/>
                <w:bCs/>
                <w:color w:val="111827"/>
                <w:sz w:val="18"/>
                <w:szCs w:val="18"/>
              </w:rPr>
              <w:t xml:space="preserve">4</w:t>
            </w:r>
          </w:p>
        </w:tc>
        <w:tc>
          <w:tcPr>
            <w:tcW w:type="dxa" w:w="1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Advanced Agents &amp; Goals</w:t>
            </w:r>
          </w:p>
        </w:tc>
        <w:tc>
          <w:tcPr>
            <w:tcW w:type="dxa" w:w="9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Weeks 17-22</w:t>
            </w:r>
          </w:p>
        </w:tc>
        <w:tc>
          <w:tcPr>
            <w:tcW w:type="dxa" w:w="30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Goal Optimizer Agent, Value Chain Agent, modular skill registry, feature flag framework, safe rollout/rollback</w:t>
            </w:r>
          </w:p>
        </w:tc>
        <w:tc>
          <w:tcPr>
            <w:tcW w:type="dxa" w:w="1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Python optimizer, NRules, Polly</w:t>
            </w:r>
          </w:p>
        </w:tc>
      </w:tr>
      <w:tr>
        <w:tc>
          <w:tcPr>
            <w:tcW w:type="dxa" w:w="6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11827"/>
                <w:sz w:val="18"/>
                <w:szCs w:val="18"/>
              </w:rPr>
              <w:t xml:space="preserve">5</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Guardrails &amp; Hardening</w:t>
            </w:r>
          </w:p>
        </w:tc>
        <w:tc>
          <w:tcPr>
            <w:tcW w:type="dxa" w:w="9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Weeks 23-26</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Business rules engine, Content Safety integration, RBAC policies, compliance audit logging, penetration testing</w:t>
            </w:r>
          </w:p>
        </w:tc>
        <w:tc>
          <w:tcPr>
            <w:tcW w:type="dxa" w:w="1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NRules, Azure Policy, Azure AD</w:t>
            </w:r>
          </w:p>
        </w:tc>
      </w:tr>
      <w:tr>
        <w:tc>
          <w:tcPr>
            <w:tcW w:type="dxa" w:w="6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center"/>
            </w:pPr>
            <w:r>
              <w:rPr>
                <w:rFonts w:ascii="Arial" w:cs="Arial" w:eastAsia="Arial" w:hAnsi="Arial"/>
                <w:b/>
                <w:bCs/>
                <w:color w:val="111827"/>
                <w:sz w:val="18"/>
                <w:szCs w:val="18"/>
              </w:rPr>
              <w:t xml:space="preserve">6</w:t>
            </w:r>
          </w:p>
        </w:tc>
        <w:tc>
          <w:tcPr>
            <w:tcW w:type="dxa" w:w="1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Production Rollout</w:t>
            </w:r>
          </w:p>
        </w:tc>
        <w:tc>
          <w:tcPr>
            <w:tcW w:type="dxa" w:w="9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Weeks 27-30</w:t>
            </w:r>
          </w:p>
        </w:tc>
        <w:tc>
          <w:tcPr>
            <w:tcW w:type="dxa" w:w="30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Shadow mode testing, A/B rollout with feature flags, Power BI dashboard, runbook documentation, hypercare support</w:t>
            </w:r>
          </w:p>
        </w:tc>
        <w:tc>
          <w:tcPr>
            <w:tcW w:type="dxa" w:w="1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AKS, App Config, Helm</w:t>
            </w:r>
          </w:p>
        </w:tc>
      </w:tr>
    </w:tbl>
    <w:p>
      <w:r>
        <w:br w:type="page"/>
      </w:r>
    </w:p>
    <w:p>
      <w:pPr>
        <w:pStyle w:val="Heading1"/>
        <w:spacing w:before="320" w:after="160"/>
      </w:pPr>
      <w:r>
        <w:rPr>
          <w:rFonts w:ascii="Arial" w:cs="Arial" w:eastAsia="Arial" w:hAnsi="Arial"/>
          <w:b/>
          <w:bCs/>
          <w:color w:val="1E3A5F"/>
          <w:sz w:val="36"/>
          <w:szCs w:val="36"/>
        </w:rPr>
        <w:t xml:space="preserve">9. Security &amp; Responsible AI</w:t>
      </w:r>
    </w:p>
    <w:p>
      <w:pPr>
        <w:pBdr>
          <w:bottom w:val="single" w:color="2563EB" w:sz="6" w:space="1"/>
        </w:pBdr>
        <w:spacing w:before="120" w:after="120"/>
      </w:pPr>
    </w:p>
    <w:p>
      <w:pPr>
        <w:pStyle w:val="Heading2"/>
        <w:spacing w:before="240" w:after="120"/>
      </w:pPr>
      <w:r>
        <w:rPr>
          <w:rFonts w:ascii="Arial" w:cs="Arial" w:eastAsia="Arial" w:hAnsi="Arial"/>
          <w:b/>
          <w:bCs/>
          <w:color w:val="2563EB"/>
          <w:sz w:val="28"/>
          <w:szCs w:val="28"/>
        </w:rPr>
        <w:t xml:space="preserve">9.1 Zero Trust Security Model</w:t>
      </w:r>
    </w:p>
    <w:p>
      <w:pPr>
        <w:pStyle w:val="ListParagraph"/>
        <w:numPr>
          <w:ilvl w:val="0"/>
          <w:numId w:val="2"/>
        </w:numPr>
        <w:spacing w:after="80"/>
      </w:pPr>
      <w:r>
        <w:rPr>
          <w:rFonts w:ascii="Arial" w:cs="Arial" w:eastAsia="Arial" w:hAnsi="Arial"/>
          <w:b w:val="false"/>
          <w:bCs w:val="false"/>
          <w:sz w:val="19"/>
          <w:szCs w:val="19"/>
        </w:rPr>
        <w:t xml:space="preserve">Every agent service uses Azure Managed Identity — no static credentials anywhere in the system</w:t>
      </w:r>
    </w:p>
    <w:p>
      <w:pPr>
        <w:pStyle w:val="ListParagraph"/>
        <w:numPr>
          <w:ilvl w:val="0"/>
          <w:numId w:val="2"/>
        </w:numPr>
        <w:spacing w:after="80"/>
      </w:pPr>
      <w:r>
        <w:rPr>
          <w:rFonts w:ascii="Arial" w:cs="Arial" w:eastAsia="Arial" w:hAnsi="Arial"/>
          <w:b w:val="false"/>
          <w:bCs w:val="false"/>
          <w:sz w:val="19"/>
          <w:szCs w:val="19"/>
        </w:rPr>
        <w:t xml:space="preserve">All inter-service communication authenticated via Azure AD tokens with short expiry (1 hour)</w:t>
      </w:r>
    </w:p>
    <w:p>
      <w:pPr>
        <w:pStyle w:val="ListParagraph"/>
        <w:numPr>
          <w:ilvl w:val="0"/>
          <w:numId w:val="2"/>
        </w:numPr>
        <w:spacing w:after="80"/>
      </w:pPr>
      <w:r>
        <w:rPr>
          <w:rFonts w:ascii="Arial" w:cs="Arial" w:eastAsia="Arial" w:hAnsi="Arial"/>
          <w:b w:val="false"/>
          <w:bCs w:val="false"/>
          <w:sz w:val="19"/>
          <w:szCs w:val="19"/>
        </w:rPr>
        <w:t xml:space="preserve">Network segmentation: agents in private AKS subnet; only API Management has public ingress</w:t>
      </w:r>
    </w:p>
    <w:p>
      <w:pPr>
        <w:pStyle w:val="ListParagraph"/>
        <w:numPr>
          <w:ilvl w:val="0"/>
          <w:numId w:val="2"/>
        </w:numPr>
        <w:spacing w:after="80"/>
      </w:pPr>
      <w:r>
        <w:rPr>
          <w:rFonts w:ascii="Arial" w:cs="Arial" w:eastAsia="Arial" w:hAnsi="Arial"/>
          <w:b w:val="false"/>
          <w:bCs w:val="false"/>
          <w:sz w:val="19"/>
          <w:szCs w:val="19"/>
        </w:rPr>
        <w:t xml:space="preserve">Azure Private Endpoints for Cosmos DB, Service Bus, Key Vault, and Azure OpenAI</w:t>
      </w:r>
    </w:p>
    <w:p>
      <w:pPr>
        <w:pStyle w:val="ListParagraph"/>
        <w:numPr>
          <w:ilvl w:val="0"/>
          <w:numId w:val="2"/>
        </w:numPr>
        <w:spacing w:after="80"/>
      </w:pPr>
      <w:r>
        <w:rPr>
          <w:rFonts w:ascii="Arial" w:cs="Arial" w:eastAsia="Arial" w:hAnsi="Arial"/>
          <w:b w:val="false"/>
          <w:bCs w:val="false"/>
          <w:sz w:val="19"/>
          <w:szCs w:val="19"/>
        </w:rPr>
        <w:t xml:space="preserve">All data at rest encrypted with customer-managed keys (Azure Key Vault BYOK)</w:t>
      </w:r>
    </w:p>
    <w:p>
      <w:pPr>
        <w:pStyle w:val="ListParagraph"/>
        <w:numPr>
          <w:ilvl w:val="0"/>
          <w:numId w:val="2"/>
        </w:numPr>
        <w:spacing w:after="80"/>
      </w:pPr>
      <w:r>
        <w:rPr>
          <w:rFonts w:ascii="Arial" w:cs="Arial" w:eastAsia="Arial" w:hAnsi="Arial"/>
          <w:b w:val="false"/>
          <w:bCs w:val="false"/>
          <w:sz w:val="19"/>
          <w:szCs w:val="19"/>
        </w:rPr>
        <w:t xml:space="preserve">TLS 1.3 enforced for all data in transit</w:t>
      </w:r>
    </w:p>
    <w:p>
      <w:pPr>
        <w:spacing w:before="120" w:after="0"/>
      </w:pPr>
    </w:p>
    <w:p>
      <w:pPr>
        <w:pStyle w:val="Heading2"/>
        <w:spacing w:before="240" w:after="120"/>
      </w:pPr>
      <w:r>
        <w:rPr>
          <w:rFonts w:ascii="Arial" w:cs="Arial" w:eastAsia="Arial" w:hAnsi="Arial"/>
          <w:b/>
          <w:bCs/>
          <w:color w:val="2563EB"/>
          <w:sz w:val="28"/>
          <w:szCs w:val="28"/>
        </w:rPr>
        <w:t xml:space="preserve">9.2 Responsible AI Controls</w:t>
      </w:r>
    </w:p>
    <w:p>
      <w:pPr>
        <w:pStyle w:val="ListParagraph"/>
        <w:numPr>
          <w:ilvl w:val="0"/>
          <w:numId w:val="2"/>
        </w:numPr>
        <w:spacing w:after="80"/>
      </w:pPr>
      <w:r>
        <w:rPr>
          <w:rFonts w:ascii="Arial" w:cs="Arial" w:eastAsia="Arial" w:hAnsi="Arial"/>
          <w:b w:val="false"/>
          <w:bCs w:val="false"/>
          <w:sz w:val="19"/>
          <w:szCs w:val="19"/>
        </w:rPr>
        <w:t xml:space="preserve">Grounding: All GPT-4o reasoning is grounded against real inventory data via RAG (no hallucinated SKU IDs or supplier names permitted)</w:t>
      </w:r>
    </w:p>
    <w:p>
      <w:pPr>
        <w:pStyle w:val="ListParagraph"/>
        <w:numPr>
          <w:ilvl w:val="0"/>
          <w:numId w:val="2"/>
        </w:numPr>
        <w:spacing w:after="80"/>
      </w:pPr>
      <w:r>
        <w:rPr>
          <w:rFonts w:ascii="Arial" w:cs="Arial" w:eastAsia="Arial" w:hAnsi="Arial"/>
          <w:b w:val="false"/>
          <w:bCs w:val="false"/>
          <w:sz w:val="19"/>
          <w:szCs w:val="19"/>
        </w:rPr>
        <w:t xml:space="preserve">Traceability: Every LLM call logged with prompt, completion, token usage, and latency; stored 90 days in Log Analytics</w:t>
      </w:r>
    </w:p>
    <w:p>
      <w:pPr>
        <w:pStyle w:val="ListParagraph"/>
        <w:numPr>
          <w:ilvl w:val="0"/>
          <w:numId w:val="2"/>
        </w:numPr>
        <w:spacing w:after="80"/>
      </w:pPr>
      <w:r>
        <w:rPr>
          <w:rFonts w:ascii="Arial" w:cs="Arial" w:eastAsia="Arial" w:hAnsi="Arial"/>
          <w:b w:val="false"/>
          <w:bCs w:val="false"/>
          <w:sz w:val="19"/>
          <w:szCs w:val="19"/>
        </w:rPr>
        <w:t xml:space="preserve">Human Override: Any agent decision can be overridden by authorized buyers via Teams bot within 60-second action window before ERP write</w:t>
      </w:r>
    </w:p>
    <w:p>
      <w:pPr>
        <w:pStyle w:val="ListParagraph"/>
        <w:numPr>
          <w:ilvl w:val="0"/>
          <w:numId w:val="2"/>
        </w:numPr>
        <w:spacing w:after="80"/>
      </w:pPr>
      <w:r>
        <w:rPr>
          <w:rFonts w:ascii="Arial" w:cs="Arial" w:eastAsia="Arial" w:hAnsi="Arial"/>
          <w:b w:val="false"/>
          <w:bCs w:val="false"/>
          <w:sz w:val="19"/>
          <w:szCs w:val="19"/>
        </w:rPr>
        <w:t xml:space="preserve">Confidence Thresholds: Decisions with LLM confidence &lt; 80% are automatically escalated to human review</w:t>
      </w:r>
    </w:p>
    <w:p>
      <w:pPr>
        <w:pStyle w:val="ListParagraph"/>
        <w:numPr>
          <w:ilvl w:val="0"/>
          <w:numId w:val="2"/>
        </w:numPr>
        <w:spacing w:after="80"/>
      </w:pPr>
      <w:r>
        <w:rPr>
          <w:rFonts w:ascii="Arial" w:cs="Arial" w:eastAsia="Arial" w:hAnsi="Arial"/>
          <w:b w:val="false"/>
          <w:bCs w:val="false"/>
          <w:sz w:val="19"/>
          <w:szCs w:val="19"/>
        </w:rPr>
        <w:t xml:space="preserve">Bias Detection: Demand forecasts are evaluated for systematic under-forecasting of minority product categories quarterly</w:t>
      </w:r>
    </w:p>
    <w:p>
      <w:pPr>
        <w:pStyle w:val="ListParagraph"/>
        <w:numPr>
          <w:ilvl w:val="0"/>
          <w:numId w:val="2"/>
        </w:numPr>
        <w:spacing w:after="80"/>
      </w:pPr>
      <w:r>
        <w:rPr>
          <w:rFonts w:ascii="Arial" w:cs="Arial" w:eastAsia="Arial" w:hAnsi="Arial"/>
          <w:b w:val="false"/>
          <w:bCs w:val="false"/>
          <w:sz w:val="19"/>
          <w:szCs w:val="19"/>
        </w:rPr>
        <w:t xml:space="preserve">Model Cards: Every ML model deployed in Azure ML maintains a Model Card documenting training data, intended use, and limitations</w:t>
      </w:r>
    </w:p>
    <w:p>
      <w:pPr>
        <w:spacing w:before="120" w:after="0"/>
      </w:pPr>
    </w:p>
    <w:p>
      <w:pPr>
        <w:pStyle w:val="Heading1"/>
        <w:spacing w:before="320" w:after="160"/>
      </w:pPr>
      <w:r>
        <w:rPr>
          <w:rFonts w:ascii="Arial" w:cs="Arial" w:eastAsia="Arial" w:hAnsi="Arial"/>
          <w:b/>
          <w:bCs/>
          <w:color w:val="1E3A5F"/>
          <w:sz w:val="36"/>
          <w:szCs w:val="36"/>
        </w:rPr>
        <w:t xml:space="preserve">10. Appendix — Key Design Decisions</w:t>
      </w:r>
    </w:p>
    <w:p>
      <w:pPr>
        <w:pBdr>
          <w:bottom w:val="single" w:color="2563EB" w:sz="6" w:space="1"/>
        </w:pBdr>
        <w:spacing w:before="120" w:after="12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800"/>
      </w:tblGrid>
      <w:tr>
        <w:tc>
          <w:tcPr>
            <w:tcW w:type="dxa" w:w="2500"/>
            <w:gridSpan w:val="1"/>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Decision</w:t>
            </w:r>
          </w:p>
        </w:tc>
        <w:tc>
          <w:tcPr>
            <w:tcW w:type="dxa" w:w="2500"/>
            <w:gridSpan w:val="1"/>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Options Considered</w:t>
            </w:r>
          </w:p>
        </w:tc>
        <w:tc>
          <w:tcPr>
            <w:tcW w:type="dxa" w:w="2800"/>
            <w:gridSpan w:val="1"/>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Choice &amp; Rationale</w:t>
            </w:r>
          </w:p>
        </w:tc>
      </w:tr>
      <w:tr>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Agent framework</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LangChain, LlamaIndex, Semantic Kernel, AutoGen</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Semantic Kernel + AutoGen: Microsoft-native, enterprise support, dual Python/C# SDK, AI Foundry integration</w:t>
            </w:r>
          </w:p>
        </w:tc>
      </w:tr>
      <w:tr>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Operational data store</w:t>
            </w:r>
          </w:p>
        </w:tc>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 SQL, Redis Cache, Cosmos DB</w:t>
            </w:r>
          </w:p>
        </w:tc>
        <w:tc>
          <w:tcPr>
            <w:tcW w:type="dxa" w:w="2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Cosmos DB: globally distributed, Change Feed for real-time triggers, schema flexibility for diverse inventory models</w:t>
            </w:r>
          </w:p>
        </w:tc>
      </w:tr>
      <w:tr>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Forecast model</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ARIMA, Prophet, LSTM, AutoML</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LSTM + Prophet ensemble: LSTM captures non-linear patterns; Prophet handles seasonality; Azure AutoML for model selection</w:t>
            </w:r>
          </w:p>
        </w:tc>
      </w:tr>
      <w:tr>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Business rules engine</w:t>
            </w:r>
          </w:p>
        </w:tc>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Hardcoded C# logic, Drools, NRules, Azure Logic Apps</w:t>
            </w:r>
          </w:p>
        </w:tc>
        <w:tc>
          <w:tcPr>
            <w:tcW w:type="dxa" w:w="2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NRules: .NET-native, declarative rule DSL, hot-reload without redeployment, auditable rule execution trace</w:t>
            </w:r>
          </w:p>
        </w:tc>
      </w:tr>
      <w:tr>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Human-in-the-loop UI</w:t>
            </w:r>
          </w:p>
        </w:tc>
        <w:tc>
          <w:tcPr>
            <w:tcW w:type="dxa" w:w="25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Custom web app, Power Apps, Teams Adaptive Cards</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Teams Adaptive Cards: zero new tool adoption for buyers, rich interactive UI, mobile-first, direct audit logging</w:t>
            </w:r>
          </w:p>
        </w:tc>
      </w:tr>
      <w:tr>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Feature flagging</w:t>
            </w:r>
          </w:p>
        </w:tc>
        <w:tc>
          <w:tcPr>
            <w:tcW w:type="dxa" w:w="25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LaunchDarkly, Azure App Config, custom DB flags</w:t>
            </w:r>
          </w:p>
        </w:tc>
        <w:tc>
          <w:tcPr>
            <w:tcW w:type="dxa" w:w="2800"/>
            <w:gridSpan w:val="1"/>
            <w:tcBorders>
              <w:top w:val="single" w:color="CCCCCC" w:sz="4"/>
              <w:left w:val="single" w:color="CCCCCC" w:sz="4"/>
              <w:bottom w:val="single" w:color="CCCCCC" w:sz="4"/>
              <w:right w:val="single" w:color="CCCCCC" w:sz="4"/>
            </w:tcBorders>
            <w:shd w:fill="F8FAFC" w:val="clear"/>
            <w:tcMar>
              <w:top w:type="dxa" w:w="80"/>
              <w:left w:type="dxa" w:w="120"/>
              <w:bottom w:type="dxa" w:w="80"/>
              <w:right w:type="dxa" w:w="120"/>
            </w:tcMar>
            <w:vAlign w:val="center"/>
          </w:tcPr>
          <w:p>
            <w:pPr>
              <w:jc w:val="left"/>
            </w:pPr>
            <w:r>
              <w:rPr>
                <w:rFonts w:ascii="Arial" w:cs="Arial" w:eastAsia="Arial" w:hAnsi="Arial"/>
                <w:b w:val="false"/>
                <w:bCs w:val="false"/>
                <w:color w:val="111827"/>
                <w:sz w:val="18"/>
                <w:szCs w:val="18"/>
              </w:rPr>
              <w:t xml:space="preserve">Azure App Configuration + Microsoft.FeatureManagement: native Azure, Dapr integration, dynamic refresh without restarts</w:t>
            </w:r>
          </w:p>
        </w:tc>
      </w:tr>
    </w:tbl>
    <w:p>
      <w:pPr>
        <w:spacing w:before="120" w:after="0"/>
      </w:pPr>
    </w:p>
    <w:p>
      <w:pPr>
        <w:pBdr>
          <w:bottom w:val="single" w:color="2563EB" w:sz="6" w:space="1"/>
        </w:pBdr>
        <w:spacing w:before="120" w:after="120"/>
      </w:pPr>
    </w:p>
    <w:p>
      <w:pPr>
        <w:spacing w:before="120" w:after="0"/>
      </w:pPr>
    </w:p>
    <w:p>
      <w:pPr>
        <w:spacing w:after="140"/>
      </w:pPr>
      <w:r>
        <w:rPr>
          <w:rFonts w:ascii="Arial" w:cs="Arial" w:eastAsia="Arial" w:hAnsi="Arial"/>
          <w:b w:val="false"/>
          <w:bCs w:val="false"/>
          <w:color w:val="6B7280"/>
          <w:sz w:val="18"/>
          <w:szCs w:val="18"/>
        </w:rPr>
        <w:t xml:space="preserve">End of Document</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B7280" w:sz="4" w:space="1"/>
      </w:pBdr>
      <w:tabs>
        <w:tab w:val="right" w:pos="9026"/>
      </w:tabs>
      <w:spacing w:before="80"/>
    </w:pPr>
    <w:r>
      <w:rPr>
        <w:rFonts w:ascii="Arial" w:cs="Arial" w:eastAsia="Arial" w:hAnsi="Arial"/>
        <w:color w:val="6B7280"/>
        <w:sz w:val="16"/>
        <w:szCs w:val="16"/>
      </w:rPr>
      <w:t xml:space="preserve">Microsoft AI Foundry | Azure | Python | C#</w:t>
    </w:r>
    <w:r>
      <w:rPr>
        <w:rFonts w:ascii="Arial" w:cs="Arial" w:eastAsia="Arial" w:hAnsi="Arial"/>
        <w:color w:val="6B7280"/>
        <w:sz w:val="16"/>
        <w:szCs w:val="16"/>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spacing w:after="80"/>
    </w:pPr>
    <w:r>
      <w:rPr>
        <w:rFonts w:ascii="Arial" w:cs="Arial" w:eastAsia="Arial" w:hAnsi="Arial"/>
        <w:b/>
        <w:bCs/>
        <w:color w:val="1E3A5F"/>
        <w:sz w:val="18"/>
        <w:szCs w:val="18"/>
      </w:rPr>
      <w:t xml:space="preserve">Retail Autonomous Control Tower</w:t>
    </w:r>
    <w:r>
      <w:rPr>
        <w:rFonts w:ascii="Arial" w:cs="Arial" w:eastAsia="Arial" w:hAnsi="Arial"/>
        <w:color w:val="6B7280"/>
        <w:sz w:val="18"/>
        <w:szCs w:val="18"/>
      </w:rPr>
      <w:t xml:space="preserve">   |   Detailed Design Document</w:t>
    </w:r>
    <w:r>
      <w:rPr>
        <w:rFonts w:ascii="Arial" w:cs="Arial" w:eastAsia="Arial" w:hAnsi="Arial"/>
        <w:color w:val="DC2626"/>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563EB"/>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2026-03-09T04:22:28.749Z</dcterms:created>
  <dcterms:modified xsi:type="dcterms:W3CDTF">2026-03-09T04:22:28.750Z</dcterms:modified>
</cp:coreProperties>
</file>

<file path=docProps/custom.xml><?xml version="1.0" encoding="utf-8"?>
<Properties xmlns="http://schemas.openxmlformats.org/officeDocument/2006/custom-properties" xmlns:vt="http://schemas.openxmlformats.org/officeDocument/2006/docPropsVTypes"/>
</file>