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rPr>
          <w:b w:val="0"/>
        </w:rPr>
      </w:pPr>
      <w:r>
        <w:rPr>
          <w:b w:val="0"/>
          <w:color w:val="231F20"/>
        </w:rPr>
        <w:t>Table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10"/>
        </w:rPr>
        <w:t>1</w:t>
      </w:r>
    </w:p>
    <w:p>
      <w:pPr>
        <w:pStyle w:val="BodyText"/>
        <w:spacing w:before="30"/>
        <w:rPr>
          <w:b w:val="0"/>
        </w:rPr>
      </w:pPr>
      <w:r>
        <w:rPr>
          <w:b w:val="0"/>
          <w:color w:val="231F20"/>
        </w:rPr>
        <w:t>Physiological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cross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sectional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area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(PCSA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in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cm2)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of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neck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muscles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</w:rPr>
        <w:t>compared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with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other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</w:rPr>
        <w:t>studies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</w:rPr>
        <w:t>and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models.</w:t>
      </w:r>
    </w:p>
    <w:p>
      <w:pPr>
        <w:pStyle w:val="BodyText"/>
        <w:ind w:left="0"/>
        <w:rPr>
          <w:b w:val="0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"/>
        <w:gridCol w:w="2307"/>
        <w:gridCol w:w="355"/>
        <w:gridCol w:w="2090"/>
        <w:gridCol w:w="1983"/>
        <w:gridCol w:w="737"/>
        <w:gridCol w:w="355"/>
        <w:gridCol w:w="1228"/>
        <w:gridCol w:w="355"/>
        <w:gridCol w:w="733"/>
        <w:gridCol w:w="121"/>
      </w:tblGrid>
      <w:tr>
        <w:trPr>
          <w:trHeight w:val="680" w:hRule="atLeast"/>
        </w:trPr>
        <w:tc>
          <w:tcPr>
            <w:tcW w:w="1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Muscle</w:t>
            </w:r>
            <w:r>
              <w:rPr>
                <w:b w:val="0"/>
                <w:color w:val="231F20"/>
                <w:spacing w:val="-1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105"/>
                <w:sz w:val="12"/>
              </w:rPr>
              <w:t>(part)</w:t>
            </w:r>
          </w:p>
          <w:p>
            <w:pPr>
              <w:pStyle w:val="TableParagraph"/>
              <w:rPr>
                <w:b w:val="0"/>
                <w:sz w:val="19"/>
              </w:rPr>
            </w:pPr>
          </w:p>
          <w:p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sz w:val="2"/>
              </w:rPr>
              <w:pict>
                <v:group style="width:115.4pt;height:.550pt;mso-position-horizontal-relative:char;mso-position-vertical-relative:line" id="docshapegroup1" coordorigin="0,0" coordsize="2308,11">
                  <v:rect style="position:absolute;left:0;top:0;width:2308;height:11" id="docshape2" filled="true" fillcolor="#231f2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8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Subjects</w:t>
            </w:r>
          </w:p>
        </w:tc>
        <w:tc>
          <w:tcPr>
            <w:tcW w:w="355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rPr>
                <w:b w:val="0"/>
                <w:sz w:val="12"/>
              </w:rPr>
            </w:pPr>
            <w:r>
              <w:rPr>
                <w:b w:val="0"/>
                <w:color w:val="2E3092"/>
                <w:sz w:val="12"/>
              </w:rPr>
              <w:t>Kamibayashi</w:t>
            </w:r>
            <w:r>
              <w:rPr>
                <w:b w:val="0"/>
                <w:color w:val="2E3092"/>
                <w:spacing w:val="-8"/>
                <w:sz w:val="12"/>
              </w:rPr>
              <w:t> </w:t>
            </w:r>
            <w:r>
              <w:rPr>
                <w:b w:val="0"/>
                <w:color w:val="2E3092"/>
                <w:sz w:val="12"/>
              </w:rPr>
              <w:t>and</w:t>
            </w:r>
            <w:r>
              <w:rPr>
                <w:b w:val="0"/>
                <w:color w:val="2E3092"/>
                <w:spacing w:val="-7"/>
                <w:sz w:val="12"/>
              </w:rPr>
              <w:t> </w:t>
            </w:r>
            <w:r>
              <w:rPr>
                <w:b w:val="0"/>
                <w:color w:val="2E3092"/>
                <w:sz w:val="12"/>
              </w:rPr>
              <w:t>Richmond</w:t>
            </w:r>
            <w:r>
              <w:rPr>
                <w:b w:val="0"/>
                <w:color w:val="2E3092"/>
                <w:spacing w:val="-8"/>
                <w:sz w:val="12"/>
              </w:rPr>
              <w:t> </w:t>
            </w:r>
            <w:r>
              <w:rPr>
                <w:b w:val="0"/>
                <w:color w:val="2E3092"/>
                <w:spacing w:val="-2"/>
                <w:sz w:val="12"/>
              </w:rPr>
              <w:t>(1998)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6" w:val="left" w:leader="none"/>
              </w:tabs>
              <w:spacing w:line="240" w:lineRule="auto" w:before="31" w:after="52"/>
              <w:ind w:left="105" w:right="0" w:hanging="106"/>
              <w:jc w:val="left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105"/>
                <w:sz w:val="12"/>
              </w:rPr>
              <w:t>Average</w:t>
            </w:r>
            <w:r>
              <w:rPr>
                <w:b w:val="0"/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b w:val="0"/>
                <w:color w:val="231F20"/>
                <w:spacing w:val="-4"/>
                <w:w w:val="105"/>
                <w:sz w:val="12"/>
              </w:rPr>
              <w:t>(SD)</w:t>
            </w:r>
          </w:p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w:pict>
                <v:group style="width:104.5pt;height:.550pt;mso-position-horizontal-relative:char;mso-position-vertical-relative:line" id="docshapegroup3" coordorigin="0,0" coordsize="2090,11">
                  <v:rect style="position:absolute;left:0;top:0;width:2090;height:11" id="docshape4" filled="true" fillcolor="#231f2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8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10</w:t>
            </w:r>
          </w:p>
        </w:tc>
        <w:tc>
          <w:tcPr>
            <w:tcW w:w="198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line="292" w:lineRule="auto" w:before="58"/>
              <w:ind w:left="354" w:right="347"/>
              <w:rPr>
                <w:b w:val="0"/>
                <w:sz w:val="12"/>
              </w:rPr>
            </w:pPr>
            <w:r>
              <w:rPr>
                <w:b w:val="0"/>
                <w:color w:val="2E3092"/>
                <w:w w:val="105"/>
                <w:sz w:val="12"/>
              </w:rPr>
              <w:t>Van</w:t>
            </w:r>
            <w:r>
              <w:rPr>
                <w:b w:val="0"/>
                <w:color w:val="2E3092"/>
                <w:spacing w:val="-11"/>
                <w:w w:val="105"/>
                <w:sz w:val="12"/>
              </w:rPr>
              <w:t> </w:t>
            </w:r>
            <w:r>
              <w:rPr>
                <w:b w:val="0"/>
                <w:color w:val="2E3092"/>
                <w:w w:val="105"/>
                <w:sz w:val="12"/>
              </w:rPr>
              <w:t>der</w:t>
            </w:r>
            <w:r>
              <w:rPr>
                <w:b w:val="0"/>
                <w:color w:val="2E3092"/>
                <w:spacing w:val="-10"/>
                <w:w w:val="105"/>
                <w:sz w:val="12"/>
              </w:rPr>
              <w:t> </w:t>
            </w:r>
            <w:r>
              <w:rPr>
                <w:b w:val="0"/>
                <w:color w:val="2E3092"/>
                <w:w w:val="105"/>
                <w:sz w:val="12"/>
              </w:rPr>
              <w:t>Horst</w:t>
            </w:r>
            <w:r>
              <w:rPr>
                <w:b w:val="0"/>
                <w:color w:val="2E3092"/>
                <w:spacing w:val="-10"/>
                <w:w w:val="105"/>
                <w:sz w:val="12"/>
              </w:rPr>
              <w:t> </w:t>
            </w:r>
            <w:r>
              <w:rPr>
                <w:b w:val="0"/>
                <w:color w:val="2E3092"/>
                <w:w w:val="105"/>
                <w:sz w:val="12"/>
              </w:rPr>
              <w:t>(2002) </w:t>
            </w:r>
            <w:r>
              <w:rPr>
                <w:b w:val="0"/>
                <w:color w:val="231F20"/>
                <w:spacing w:val="-2"/>
                <w:w w:val="105"/>
                <w:sz w:val="12"/>
              </w:rPr>
              <w:t>(model)</w:t>
            </w:r>
          </w:p>
        </w:tc>
        <w:tc>
          <w:tcPr>
            <w:tcW w:w="737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line="292" w:lineRule="auto" w:before="58" w:after="21"/>
              <w:ind w:right="-3"/>
              <w:rPr>
                <w:rFonts w:ascii="Arial" w:hAnsi="Arial"/>
                <w:sz w:val="12"/>
              </w:rPr>
            </w:pPr>
            <w:r>
              <w:rPr>
                <w:b w:val="0"/>
                <w:color w:val="2E3092"/>
                <w:sz w:val="12"/>
              </w:rPr>
              <w:t>Van</w:t>
            </w:r>
            <w:r>
              <w:rPr>
                <w:b w:val="0"/>
                <w:color w:val="2E3092"/>
                <w:spacing w:val="-10"/>
                <w:sz w:val="12"/>
              </w:rPr>
              <w:t> </w:t>
            </w:r>
            <w:r>
              <w:rPr>
                <w:b w:val="0"/>
                <w:color w:val="2E3092"/>
                <w:sz w:val="12"/>
              </w:rPr>
              <w:t>Ee</w:t>
            </w:r>
            <w:r>
              <w:rPr>
                <w:b w:val="0"/>
                <w:color w:val="2E3092"/>
                <w:spacing w:val="-10"/>
                <w:sz w:val="12"/>
              </w:rPr>
              <w:t> </w:t>
            </w:r>
            <w:r>
              <w:rPr>
                <w:b w:val="0"/>
                <w:color w:val="2E3092"/>
                <w:sz w:val="12"/>
              </w:rPr>
              <w:t>et</w:t>
            </w:r>
            <w:r>
              <w:rPr>
                <w:b w:val="0"/>
                <w:color w:val="2E3092"/>
                <w:spacing w:val="-9"/>
                <w:sz w:val="12"/>
              </w:rPr>
              <w:t> </w:t>
            </w:r>
            <w:r>
              <w:rPr>
                <w:b w:val="0"/>
                <w:color w:val="2E3092"/>
                <w:sz w:val="12"/>
              </w:rPr>
              <w:t>al.</w:t>
            </w:r>
            <w:r>
              <w:rPr>
                <w:b w:val="0"/>
                <w:color w:val="2E3092"/>
                <w:w w:val="105"/>
                <w:sz w:val="12"/>
              </w:rPr>
              <w:t> (2000) </w:t>
            </w:r>
            <w:r>
              <w:rPr>
                <w:rFonts w:ascii="Arial" w:hAnsi="Arial"/>
                <w:color w:val="231F20"/>
                <w:w w:val="105"/>
                <w:sz w:val="12"/>
              </w:rPr>
              <w:t>◊</w:t>
            </w:r>
          </w:p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w:pict>
                <v:group style="width:36.85pt;height:.550pt;mso-position-horizontal-relative:char;mso-position-vertical-relative:line" id="docshapegroup5" coordorigin="0,0" coordsize="737,11">
                  <v:rect style="position:absolute;left:0;top:0;width:737;height:11" id="docshape6" filled="true" fillcolor="#231f2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8"/>
                <w:sz w:val="12"/>
              </w:rPr>
              <w:t>6</w:t>
            </w:r>
          </w:p>
        </w:tc>
        <w:tc>
          <w:tcPr>
            <w:tcW w:w="355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line="292" w:lineRule="auto" w:before="58" w:after="21"/>
              <w:rPr>
                <w:rFonts w:ascii="Arial" w:hAnsi="Arial"/>
                <w:sz w:val="12"/>
              </w:rPr>
            </w:pPr>
            <w:r>
              <w:rPr>
                <w:b w:val="0"/>
                <w:color w:val="2E3092"/>
                <w:spacing w:val="-2"/>
                <w:w w:val="105"/>
                <w:sz w:val="12"/>
              </w:rPr>
              <w:t>Hedenstierna</w:t>
            </w:r>
            <w:r>
              <w:rPr>
                <w:b w:val="0"/>
                <w:color w:val="2E3092"/>
                <w:spacing w:val="-9"/>
                <w:w w:val="105"/>
                <w:sz w:val="12"/>
              </w:rPr>
              <w:t> </w:t>
            </w:r>
            <w:r>
              <w:rPr>
                <w:b w:val="0"/>
                <w:color w:val="2E3092"/>
                <w:spacing w:val="-2"/>
                <w:w w:val="105"/>
                <w:sz w:val="12"/>
              </w:rPr>
              <w:t>(2008)</w:t>
            </w:r>
            <w:r>
              <w:rPr>
                <w:b w:val="0"/>
                <w:color w:val="2E3092"/>
                <w:w w:val="105"/>
                <w:sz w:val="12"/>
              </w:rPr>
              <w:t> </w:t>
            </w:r>
            <w:r>
              <w:rPr>
                <w:b w:val="0"/>
                <w:color w:val="231F20"/>
                <w:w w:val="110"/>
                <w:sz w:val="12"/>
              </w:rPr>
              <w:t>(model) </w:t>
            </w:r>
            <w:r>
              <w:rPr>
                <w:rFonts w:ascii="Arial" w:hAnsi="Arial"/>
                <w:color w:val="231F20"/>
                <w:w w:val="115"/>
                <w:sz w:val="12"/>
              </w:rPr>
              <w:t>□</w:t>
            </w:r>
          </w:p>
          <w:p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sz w:val="2"/>
              </w:rPr>
              <w:pict>
                <v:group style="width:61.4pt;height:.550pt;mso-position-horizontal-relative:char;mso-position-vertical-relative:line" id="docshapegroup7" coordorigin="0,0" coordsize="1228,11">
                  <v:rect style="position:absolute;left:0;top:0;width:1228;height:11" id="docshape8" filled="true" fillcolor="#231f2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8"/>
                <w:sz w:val="12"/>
              </w:rPr>
              <w:t>1</w:t>
            </w:r>
          </w:p>
        </w:tc>
        <w:tc>
          <w:tcPr>
            <w:tcW w:w="355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-1"/>
              <w:rPr>
                <w:rFonts w:ascii="Arial" w:hAnsi="Arial"/>
                <w:sz w:val="12"/>
              </w:rPr>
            </w:pPr>
            <w:r>
              <w:rPr>
                <w:b w:val="0"/>
                <w:color w:val="231F20"/>
                <w:sz w:val="12"/>
              </w:rPr>
              <w:t>This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study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rFonts w:ascii="Arial" w:hAnsi="Arial"/>
                <w:color w:val="231F20"/>
                <w:spacing w:val="-10"/>
                <w:sz w:val="12"/>
              </w:rPr>
              <w:t>◊</w:t>
            </w:r>
          </w:p>
          <w:p>
            <w:pPr>
              <w:pStyle w:val="TableParagraph"/>
              <w:spacing w:before="31" w:after="52"/>
              <w:ind w:left="-1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w w:val="110"/>
                <w:sz w:val="12"/>
              </w:rPr>
              <w:t>(#elements)</w:t>
            </w:r>
          </w:p>
          <w:p>
            <w:pPr>
              <w:pStyle w:val="TableParagraph"/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w:pict>
                <v:group style="width:36.65pt;height:.550pt;mso-position-horizontal-relative:char;mso-position-vertical-relative:line" id="docshapegroup9" coordorigin="0,0" coordsize="733,11">
                  <v:rect style="position:absolute;left:0;top:0;width:733;height:11" id="docshape10" filled="true" fillcolor="#231f2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4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8"/>
                <w:sz w:val="12"/>
              </w:rPr>
              <w:t>1</w:t>
            </w:r>
          </w:p>
        </w:tc>
        <w:tc>
          <w:tcPr>
            <w:tcW w:w="121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19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5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6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iliocostalis</w:t>
            </w:r>
            <w:r>
              <w:rPr>
                <w:b w:val="0"/>
                <w:color w:val="231F20"/>
                <w:spacing w:val="-2"/>
                <w:sz w:val="12"/>
              </w:rPr>
              <w:t> cervicis</w:t>
            </w:r>
          </w:p>
        </w:tc>
        <w:tc>
          <w:tcPr>
            <w:tcW w:w="355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2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2"/>
              <w:ind w:left="354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1.04</w:t>
            </w:r>
          </w:p>
        </w:tc>
        <w:tc>
          <w:tcPr>
            <w:tcW w:w="355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5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8"/>
                <w:sz w:val="12"/>
              </w:rPr>
              <w:t>1</w:t>
            </w:r>
          </w:p>
        </w:tc>
        <w:tc>
          <w:tcPr>
            <w:tcW w:w="355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5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0.426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(3)</w:t>
            </w:r>
          </w:p>
        </w:tc>
        <w:tc>
          <w:tcPr>
            <w:tcW w:w="121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2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longissimus</w:t>
            </w:r>
            <w:r>
              <w:rPr>
                <w:b w:val="0"/>
                <w:color w:val="231F20"/>
                <w:spacing w:val="-7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capitis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4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0.98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0.98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2.5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0.750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(6)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3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2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longissimus</w:t>
            </w:r>
            <w:r>
              <w:rPr>
                <w:b w:val="0"/>
                <w:color w:val="231F20"/>
                <w:spacing w:val="-7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4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1.49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1.49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1.586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(8)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4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4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intercostalis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4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0.244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5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interspinalis</w:t>
            </w:r>
            <w:r>
              <w:rPr>
                <w:b w:val="0"/>
                <w:color w:val="231F20"/>
                <w:spacing w:val="-7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8"/>
              <w:ind w:left="354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0.809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(5)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6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4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intertransversarii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anterior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1.053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(6)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7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6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intertransversarii</w:t>
            </w:r>
            <w:r>
              <w:rPr>
                <w:b w:val="0"/>
                <w:color w:val="231F20"/>
                <w:spacing w:val="-4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posterior</w:t>
            </w:r>
            <w:r>
              <w:rPr>
                <w:b w:val="0"/>
                <w:color w:val="231F20"/>
                <w:spacing w:val="-4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1.064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(6)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8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1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levator</w:t>
            </w:r>
            <w:r>
              <w:rPr>
                <w:b w:val="0"/>
                <w:color w:val="231F20"/>
                <w:spacing w:val="3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scapulae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2.18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(0.80)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3.12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3.12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3.1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2.443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(4)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line="131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9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6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longus</w:t>
            </w:r>
            <w:r>
              <w:rPr>
                <w:b w:val="0"/>
                <w:color w:val="231F20"/>
                <w:spacing w:val="-4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capitis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131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0.92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(0.35)</w:t>
            </w:r>
          </w:p>
        </w:tc>
        <w:tc>
          <w:tcPr>
            <w:tcW w:w="1983" w:type="dxa"/>
          </w:tcPr>
          <w:p>
            <w:pPr>
              <w:pStyle w:val="TableParagraph"/>
              <w:spacing w:line="131" w:lineRule="exact"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1.37</w:t>
            </w:r>
          </w:p>
        </w:tc>
        <w:tc>
          <w:tcPr>
            <w:tcW w:w="737" w:type="dxa"/>
          </w:tcPr>
          <w:p>
            <w:pPr>
              <w:pStyle w:val="TableParagraph"/>
              <w:spacing w:line="131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1.37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31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1.4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line="131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0.892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(4)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2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10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longus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colli,</w:t>
            </w:r>
            <w:r>
              <w:rPr>
                <w:b w:val="0"/>
                <w:color w:val="231F20"/>
                <w:spacing w:val="-7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craniolateral</w:t>
            </w:r>
            <w:r>
              <w:rPr>
                <w:b w:val="0"/>
                <w:color w:val="231F20"/>
                <w:spacing w:val="-7"/>
                <w:sz w:val="12"/>
              </w:rPr>
              <w:t> </w:t>
            </w:r>
            <w:r>
              <w:rPr>
                <w:b w:val="0"/>
                <w:color w:val="231F20"/>
                <w:spacing w:val="-4"/>
                <w:sz w:val="12"/>
              </w:rPr>
              <w:t>part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line="161" w:lineRule="exact"/>
              <w:ind w:left="355"/>
              <w:rPr>
                <w:rFonts w:ascii="SWGrekc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2.74</w:t>
            </w:r>
            <w:r>
              <w:rPr>
                <w:rFonts w:ascii="SWGrekc"/>
                <w:color w:val="231F20"/>
                <w:spacing w:val="-2"/>
                <w:position w:val="2"/>
                <w:sz w:val="12"/>
              </w:rPr>
              <w:t>t</w:t>
            </w:r>
          </w:p>
        </w:tc>
        <w:tc>
          <w:tcPr>
            <w:tcW w:w="737" w:type="dxa"/>
          </w:tcPr>
          <w:p>
            <w:pPr>
              <w:pStyle w:val="TableParagraph"/>
              <w:spacing w:before="1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2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2.1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2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0.176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9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11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7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longus</w:t>
            </w:r>
            <w:r>
              <w:rPr>
                <w:b w:val="0"/>
                <w:color w:val="231F20"/>
                <w:spacing w:val="-2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colli,</w:t>
            </w:r>
            <w:r>
              <w:rPr>
                <w:b w:val="0"/>
                <w:color w:val="231F20"/>
                <w:spacing w:val="-3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medial</w:t>
            </w:r>
            <w:r>
              <w:rPr>
                <w:b w:val="0"/>
                <w:color w:val="231F20"/>
                <w:spacing w:val="-3"/>
                <w:sz w:val="12"/>
              </w:rPr>
              <w:t> </w:t>
            </w:r>
            <w:r>
              <w:rPr>
                <w:b w:val="0"/>
                <w:color w:val="231F20"/>
                <w:spacing w:val="-4"/>
                <w:sz w:val="12"/>
              </w:rPr>
              <w:t>part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132" w:lineRule="exact"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line="132" w:lineRule="exact"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line="132" w:lineRule="exact"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32" w:lineRule="exact"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0.765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(5)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23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12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8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multi</w:t>
            </w:r>
            <w:r>
              <w:rPr>
                <w:rFonts w:ascii="Times New Roman" w:hAnsi="Times New Roman"/>
                <w:color w:val="231F20"/>
                <w:sz w:val="12"/>
              </w:rPr>
              <w:t>ﬁ</w:t>
            </w:r>
            <w:r>
              <w:rPr>
                <w:b w:val="0"/>
                <w:color w:val="231F20"/>
                <w:sz w:val="12"/>
              </w:rPr>
              <w:t>dius</w:t>
            </w:r>
            <w:r>
              <w:rPr>
                <w:b w:val="0"/>
                <w:color w:val="231F20"/>
                <w:spacing w:val="-3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20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20"/>
              <w:ind w:left="355"/>
              <w:rPr>
                <w:rFonts w:ascii="Lucida Sans" w:hAnsi="Lucida Sans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4.5</w:t>
            </w:r>
            <w:r>
              <w:rPr>
                <w:rFonts w:ascii="Lucida Sans" w:hAnsi="Lucida Sans"/>
                <w:color w:val="231F20"/>
                <w:spacing w:val="-4"/>
                <w:sz w:val="12"/>
              </w:rPr>
              <w:t>†</w:t>
            </w:r>
          </w:p>
        </w:tc>
        <w:tc>
          <w:tcPr>
            <w:tcW w:w="737" w:type="dxa"/>
          </w:tcPr>
          <w:p>
            <w:pPr>
              <w:pStyle w:val="TableParagraph"/>
              <w:spacing w:before="20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23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1.3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23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4.426</w:t>
            </w:r>
            <w:r>
              <w:rPr>
                <w:b w:val="0"/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105"/>
                <w:sz w:val="12"/>
              </w:rPr>
              <w:t>(10)&amp;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13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obliquus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inferior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1.29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(0.54)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1.95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1.713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14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obliquus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superior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1.03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(0.46)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0.88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0.9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0.922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15</w:t>
            </w:r>
            <w:r>
              <w:rPr>
                <w:b w:val="0"/>
                <w:color w:val="231F20"/>
                <w:spacing w:val="-2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6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omohyoid</w:t>
            </w:r>
            <w:r>
              <w:rPr>
                <w:b w:val="0"/>
                <w:color w:val="231F20"/>
                <w:spacing w:val="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venter</w:t>
            </w:r>
            <w:r>
              <w:rPr>
                <w:b w:val="0"/>
                <w:color w:val="231F20"/>
                <w:spacing w:val="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inferior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2.35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0.75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2.3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0.444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16</w:t>
            </w:r>
            <w:r>
              <w:rPr>
                <w:b w:val="0"/>
                <w:color w:val="231F20"/>
                <w:spacing w:val="-2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6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omohyoid</w:t>
            </w:r>
            <w:r>
              <w:rPr>
                <w:b w:val="0"/>
                <w:color w:val="231F20"/>
                <w:spacing w:val="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venter</w:t>
            </w:r>
            <w:r>
              <w:rPr>
                <w:b w:val="0"/>
                <w:color w:val="231F20"/>
                <w:spacing w:val="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superior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0.275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17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7"/>
                <w:sz w:val="9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sternohyoid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0.58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0.341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18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7"/>
                <w:sz w:val="9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sternothyroid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0.65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0.514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19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7"/>
                <w:sz w:val="9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thyrohyoid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0.37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0.604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20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-2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rectus</w:t>
            </w:r>
            <w:r>
              <w:rPr>
                <w:b w:val="0"/>
                <w:color w:val="231F20"/>
                <w:spacing w:val="-8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anterior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8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0.7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0.080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21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-2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rectus</w:t>
            </w:r>
            <w:r>
              <w:rPr>
                <w:b w:val="0"/>
                <w:color w:val="231F20"/>
                <w:spacing w:val="-8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lateralis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0.7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0.783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22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3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rectus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posterior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major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0.93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(0.33)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1.68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1.7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0.541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23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3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rectus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capitis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posterior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minor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0.50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(0.19)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0.92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0.9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0.903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(1)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24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9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rhomboideus</w:t>
            </w:r>
            <w:r>
              <w:rPr>
                <w:b w:val="0"/>
                <w:color w:val="231F20"/>
                <w:spacing w:val="-1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minor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5.84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105"/>
                <w:sz w:val="12"/>
              </w:rPr>
              <w:t>(2.77)*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1.02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0.956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25</w:t>
            </w:r>
            <w:r>
              <w:rPr>
                <w:b w:val="0"/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9"/>
              </w:rPr>
              <w:t>M.</w:t>
            </w:r>
            <w:r>
              <w:rPr>
                <w:b w:val="0"/>
                <w:color w:val="231F20"/>
                <w:spacing w:val="13"/>
                <w:sz w:val="9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scalenus</w:t>
            </w:r>
            <w:r>
              <w:rPr>
                <w:b w:val="0"/>
                <w:color w:val="231F20"/>
                <w:spacing w:val="3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anterior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1.45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(1.23)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1.88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1.88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0.821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(3)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26</w:t>
            </w:r>
            <w:r>
              <w:rPr>
                <w:b w:val="0"/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9"/>
              </w:rPr>
              <w:t>M.</w:t>
            </w:r>
            <w:r>
              <w:rPr>
                <w:b w:val="0"/>
                <w:color w:val="231F20"/>
                <w:spacing w:val="13"/>
                <w:sz w:val="9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scalenus</w:t>
            </w:r>
            <w:r>
              <w:rPr>
                <w:b w:val="0"/>
                <w:color w:val="231F20"/>
                <w:spacing w:val="3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medius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2.00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(0.73)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1.36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1.36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1.4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1.841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(7)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27</w:t>
            </w:r>
            <w:r>
              <w:rPr>
                <w:b w:val="0"/>
                <w:color w:val="231F20"/>
                <w:spacing w:val="-3"/>
                <w:w w:val="95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9"/>
              </w:rPr>
              <w:t>M.</w:t>
            </w:r>
            <w:r>
              <w:rPr>
                <w:b w:val="0"/>
                <w:color w:val="231F20"/>
                <w:spacing w:val="13"/>
                <w:sz w:val="9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scalenus</w:t>
            </w:r>
            <w:r>
              <w:rPr>
                <w:b w:val="0"/>
                <w:color w:val="231F20"/>
                <w:spacing w:val="3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posterior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rFonts w:ascii="Arial Narrow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1.55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(0.90)</w:t>
            </w:r>
            <w:r>
              <w:rPr>
                <w:rFonts w:ascii="Arial Narrow"/>
                <w:color w:val="231F20"/>
                <w:spacing w:val="-2"/>
                <w:sz w:val="12"/>
              </w:rPr>
              <w:t>b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1.05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1.05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1.1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0.892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28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semispinalis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capitis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5.40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(1.30)</w:t>
            </w:r>
          </w:p>
        </w:tc>
        <w:tc>
          <w:tcPr>
            <w:tcW w:w="1983" w:type="dxa"/>
          </w:tcPr>
          <w:p>
            <w:pPr>
              <w:pStyle w:val="TableParagraph"/>
              <w:spacing w:before="8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4.5</w:t>
            </w:r>
          </w:p>
        </w:tc>
        <w:tc>
          <w:tcPr>
            <w:tcW w:w="737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5.52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5.5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4.267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(9)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29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semispinalis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3.665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3.06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3.1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3.683</w:t>
            </w:r>
            <w:r>
              <w:rPr>
                <w:b w:val="0"/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b w:val="0"/>
                <w:color w:val="231F20"/>
                <w:spacing w:val="-4"/>
                <w:w w:val="105"/>
                <w:sz w:val="12"/>
              </w:rPr>
              <w:t>(10)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30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1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serratus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z w:val="12"/>
              </w:rPr>
              <w:t>posterior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superior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1.974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(4)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31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splenius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capitis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4.26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(1.04)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3.09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3.09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3.1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2.500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(7)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32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 </w:t>
            </w:r>
            <w:r>
              <w:rPr>
                <w:b w:val="0"/>
                <w:color w:val="231F20"/>
                <w:sz w:val="12"/>
              </w:rPr>
              <w:t>splenius</w:t>
            </w:r>
            <w:r>
              <w:rPr>
                <w:b w:val="0"/>
                <w:color w:val="231F20"/>
                <w:spacing w:val="-6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cervicis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2.5</w:t>
            </w:r>
          </w:p>
        </w:tc>
        <w:tc>
          <w:tcPr>
            <w:tcW w:w="73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1.43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1.4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0.990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8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33</w:t>
            </w:r>
            <w:r>
              <w:rPr>
                <w:b w:val="0"/>
                <w:color w:val="231F20"/>
                <w:spacing w:val="-9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7"/>
                <w:sz w:val="9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sternocleidomastoideus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3.72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(0.91)</w:t>
            </w:r>
          </w:p>
        </w:tc>
        <w:tc>
          <w:tcPr>
            <w:tcW w:w="1983" w:type="dxa"/>
          </w:tcPr>
          <w:p>
            <w:pPr>
              <w:pStyle w:val="TableParagraph"/>
              <w:spacing w:line="129" w:lineRule="exact"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4.92</w:t>
            </w:r>
          </w:p>
        </w:tc>
        <w:tc>
          <w:tcPr>
            <w:tcW w:w="737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4.92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4.9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line="129" w:lineRule="exact"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2.901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(4)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22"/>
              <w:rPr>
                <w:rFonts w:ascii="Arial" w:hAnsi="Arial"/>
                <w:sz w:val="12"/>
              </w:rPr>
            </w:pPr>
            <w:r>
              <w:rPr>
                <w:b w:val="0"/>
                <w:color w:val="231F20"/>
                <w:sz w:val="12"/>
              </w:rPr>
              <w:t>34</w:t>
            </w:r>
            <w:r>
              <w:rPr>
                <w:b w:val="0"/>
                <w:color w:val="231F20"/>
                <w:spacing w:val="-10"/>
                <w:sz w:val="12"/>
              </w:rPr>
              <w:t> </w:t>
            </w:r>
            <w:r>
              <w:rPr>
                <w:b w:val="0"/>
                <w:color w:val="231F20"/>
                <w:sz w:val="9"/>
              </w:rPr>
              <w:t>M.</w:t>
            </w:r>
            <w:r>
              <w:rPr>
                <w:b w:val="0"/>
                <w:color w:val="231F20"/>
                <w:spacing w:val="3"/>
                <w:sz w:val="9"/>
              </w:rPr>
              <w:t> </w:t>
            </w:r>
            <w:r>
              <w:rPr>
                <w:b w:val="0"/>
                <w:color w:val="231F20"/>
                <w:sz w:val="12"/>
              </w:rPr>
              <w:t>trapezius</w:t>
            </w:r>
            <w:r>
              <w:rPr>
                <w:b w:val="0"/>
                <w:color w:val="231F20"/>
                <w:spacing w:val="-5"/>
                <w:sz w:val="12"/>
              </w:rPr>
              <w:t> </w:t>
            </w:r>
            <w:r>
              <w:rPr>
                <w:rFonts w:ascii="Arial" w:hAnsi="Arial"/>
                <w:color w:val="231F20"/>
                <w:spacing w:val="-10"/>
                <w:sz w:val="12"/>
              </w:rPr>
              <w:t>●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9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22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3.77§</w:t>
            </w:r>
          </w:p>
        </w:tc>
        <w:tc>
          <w:tcPr>
            <w:tcW w:w="737" w:type="dxa"/>
          </w:tcPr>
          <w:p>
            <w:pPr>
              <w:pStyle w:val="TableParagraph"/>
              <w:spacing w:before="22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13.73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9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9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8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pars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transversus</w:t>
            </w:r>
            <w:r>
              <w:rPr>
                <w:rFonts w:ascii="Lucida Sans" w:hAnsi="Lucida Sans"/>
                <w:color w:val="231F20"/>
                <w:w w:val="95"/>
                <w:sz w:val="12"/>
              </w:rPr>
              <w:t>‡</w:t>
            </w:r>
            <w:r>
              <w:rPr>
                <w:rFonts w:ascii="Lucida Sans" w:hAnsi="Lucida Sans"/>
                <w:color w:val="231F20"/>
                <w:spacing w:val="-2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(C7</w:t>
            </w:r>
            <w:r>
              <w:rPr>
                <w:rFonts w:ascii="Lucida Sans" w:hAnsi="Lucida Sans"/>
                <w:color w:val="231F20"/>
                <w:spacing w:val="-2"/>
                <w:w w:val="95"/>
                <w:sz w:val="12"/>
              </w:rPr>
              <w:t>–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C6)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8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8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5"/>
                <w:sz w:val="12"/>
              </w:rPr>
              <w:t>10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4.950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(2)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7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pars</w:t>
            </w:r>
            <w:r>
              <w:rPr>
                <w:b w:val="0"/>
                <w:color w:val="231F20"/>
                <w:spacing w:val="14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descendens</w:t>
            </w:r>
            <w:r>
              <w:rPr>
                <w:b w:val="0"/>
                <w:color w:val="231F20"/>
                <w:spacing w:val="17"/>
                <w:sz w:val="12"/>
              </w:rPr>
              <w:t> </w:t>
            </w:r>
            <w:r>
              <w:rPr>
                <w:b w:val="0"/>
                <w:color w:val="231F20"/>
                <w:w w:val="95"/>
                <w:sz w:val="12"/>
              </w:rPr>
              <w:t>(Cranium,</w:t>
            </w:r>
            <w:r>
              <w:rPr>
                <w:b w:val="0"/>
                <w:color w:val="231F20"/>
                <w:spacing w:val="1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C5</w:t>
            </w:r>
            <w:r>
              <w:rPr>
                <w:rFonts w:ascii="Lucida Sans" w:hAnsi="Lucida Sans"/>
                <w:color w:val="231F20"/>
                <w:spacing w:val="-2"/>
                <w:w w:val="95"/>
                <w:sz w:val="12"/>
              </w:rPr>
              <w:t>–</w:t>
            </w:r>
            <w:r>
              <w:rPr>
                <w:b w:val="0"/>
                <w:color w:val="231F20"/>
                <w:spacing w:val="-2"/>
                <w:w w:val="95"/>
                <w:sz w:val="12"/>
              </w:rPr>
              <w:t>C1)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3.540</w:t>
            </w:r>
            <w:r>
              <w:rPr>
                <w:b w:val="0"/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b w:val="0"/>
                <w:color w:val="231F20"/>
                <w:spacing w:val="-5"/>
                <w:w w:val="110"/>
                <w:sz w:val="12"/>
              </w:rPr>
              <w:t>(4)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clavotrapezius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1.96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(0.62)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acromiotrapezius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10.77</w:t>
            </w:r>
            <w:r>
              <w:rPr>
                <w:b w:val="0"/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w w:val="105"/>
                <w:sz w:val="12"/>
              </w:rPr>
              <w:t>(2.38)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ind w:left="355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737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35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before="7"/>
              <w:rPr>
                <w:rFonts w:ascii="Lucida Sans" w:hAnsi="Lucida Sans"/>
                <w:sz w:val="12"/>
              </w:rPr>
            </w:pPr>
            <w:r>
              <w:rPr>
                <w:rFonts w:ascii="Lucida Sans" w:hAnsi="Lucida Sans"/>
                <w:color w:val="231F20"/>
                <w:w w:val="121"/>
                <w:sz w:val="12"/>
              </w:rPr>
              <w:t>–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0" w:hRule="atLeast"/>
        </w:trPr>
        <w:tc>
          <w:tcPr>
            <w:tcW w:w="119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0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z w:val="12"/>
              </w:rPr>
              <w:t>Total</w:t>
            </w:r>
            <w:r>
              <w:rPr>
                <w:b w:val="0"/>
                <w:color w:val="231F20"/>
                <w:spacing w:val="-3"/>
                <w:sz w:val="12"/>
              </w:rPr>
              <w:t> </w:t>
            </w:r>
            <w:r>
              <w:rPr>
                <w:b w:val="0"/>
                <w:color w:val="231F20"/>
                <w:spacing w:val="-4"/>
                <w:sz w:val="12"/>
              </w:rPr>
              <w:t>PCSA</w:t>
            </w:r>
          </w:p>
        </w:tc>
        <w:tc>
          <w:tcPr>
            <w:tcW w:w="3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9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36.41</w:t>
            </w:r>
          </w:p>
        </w:tc>
        <w:tc>
          <w:tcPr>
            <w:tcW w:w="198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ind w:left="355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43.29</w:t>
            </w:r>
          </w:p>
        </w:tc>
        <w:tc>
          <w:tcPr>
            <w:tcW w:w="73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2"/>
                <w:sz w:val="12"/>
              </w:rPr>
              <w:t>52.84</w:t>
            </w:r>
          </w:p>
        </w:tc>
        <w:tc>
          <w:tcPr>
            <w:tcW w:w="3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spacing w:val="-4"/>
                <w:sz w:val="12"/>
              </w:rPr>
              <w:t>53.4</w:t>
            </w:r>
          </w:p>
        </w:tc>
        <w:tc>
          <w:tcPr>
            <w:tcW w:w="355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0"/>
              <w:rPr>
                <w:b w:val="0"/>
                <w:sz w:val="12"/>
              </w:rPr>
            </w:pPr>
            <w:r>
              <w:rPr>
                <w:b w:val="0"/>
                <w:color w:val="231F20"/>
                <w:w w:val="95"/>
                <w:sz w:val="12"/>
              </w:rPr>
              <w:t>51.1</w:t>
            </w:r>
            <w:r>
              <w:rPr>
                <w:b w:val="0"/>
                <w:color w:val="231F20"/>
                <w:spacing w:val="-1"/>
                <w:w w:val="95"/>
                <w:sz w:val="12"/>
              </w:rPr>
              <w:t> </w:t>
            </w:r>
            <w:r>
              <w:rPr>
                <w:b w:val="0"/>
                <w:color w:val="231F20"/>
                <w:spacing w:val="-2"/>
                <w:sz w:val="12"/>
              </w:rPr>
              <w:t>(129)</w:t>
            </w:r>
          </w:p>
        </w:tc>
        <w:tc>
          <w:tcPr>
            <w:tcW w:w="121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292" w:lineRule="auto" w:before="64"/>
        <w:ind w:right="5002"/>
        <w:rPr>
          <w:b w:val="0"/>
        </w:rPr>
      </w:pPr>
      <w:r>
        <w:rPr>
          <w:b w:val="0"/>
          <w:color w:val="231F20"/>
        </w:rPr>
        <w:t>The</w:t>
      </w:r>
      <w:r>
        <w:rPr>
          <w:b w:val="0"/>
          <w:color w:val="231F20"/>
          <w:spacing w:val="-1"/>
        </w:rPr>
        <w:t> </w:t>
      </w:r>
      <w:r>
        <w:rPr>
          <w:b w:val="0"/>
          <w:color w:val="2E3092"/>
        </w:rPr>
        <w:t>van der</w:t>
      </w:r>
      <w:r>
        <w:rPr>
          <w:b w:val="0"/>
          <w:color w:val="2E3092"/>
          <w:spacing w:val="-1"/>
        </w:rPr>
        <w:t> </w:t>
      </w:r>
      <w:r>
        <w:rPr>
          <w:b w:val="0"/>
          <w:color w:val="2E3092"/>
        </w:rPr>
        <w:t>Horst (2002) </w:t>
      </w:r>
      <w:r>
        <w:rPr>
          <w:b w:val="0"/>
          <w:color w:val="231F20"/>
        </w:rPr>
        <w:t>model is mainly based on dissection data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</w:rPr>
        <w:t>in </w:t>
      </w:r>
      <w:r>
        <w:rPr>
          <w:b w:val="0"/>
          <w:color w:val="2E3092"/>
        </w:rPr>
        <w:t>Van Ee</w:t>
      </w:r>
      <w:r>
        <w:rPr>
          <w:b w:val="0"/>
          <w:color w:val="2E3092"/>
          <w:spacing w:val="-1"/>
        </w:rPr>
        <w:t> </w:t>
      </w:r>
      <w:r>
        <w:rPr>
          <w:b w:val="0"/>
          <w:color w:val="2E3092"/>
        </w:rPr>
        <w:t>et al.</w:t>
      </w:r>
      <w:r>
        <w:rPr>
          <w:b w:val="0"/>
          <w:color w:val="2E3092"/>
          <w:spacing w:val="-1"/>
        </w:rPr>
        <w:t> </w:t>
      </w:r>
      <w:r>
        <w:rPr>
          <w:b w:val="0"/>
          <w:color w:val="2E3092"/>
        </w:rPr>
        <w:t>(2000)</w:t>
      </w:r>
      <w:r>
        <w:rPr>
          <w:b w:val="0"/>
          <w:color w:val="231F20"/>
        </w:rPr>
        <w:t>.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</w:rPr>
        <w:t>The </w:t>
      </w:r>
      <w:r>
        <w:rPr>
          <w:b w:val="0"/>
          <w:color w:val="2E3092"/>
        </w:rPr>
        <w:t>Hedenstierna (2008) </w:t>
      </w:r>
      <w:r>
        <w:rPr>
          <w:b w:val="0"/>
          <w:color w:val="231F20"/>
        </w:rPr>
        <w:t>model is mainly based on volunteer MRI data.</w:t>
      </w:r>
    </w:p>
    <w:sectPr>
      <w:pgSz w:w="11910" w:h="15880"/>
      <w:pgMar w:top="1060" w:bottom="28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WGrekc">
    <w:altName w:val="SWGrekc"/>
    <w:charset w:val="0"/>
    <w:family w:val="auto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◊"/>
      <w:lvlJc w:val="left"/>
      <w:pPr>
        <w:ind w:left="105" w:hanging="106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0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4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1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10"/>
    </w:pPr>
    <w:rPr>
      <w:rFonts w:ascii="Bookman Old Style" w:hAnsi="Bookman Old Style" w:eastAsia="Bookman Old Style" w:cs="Bookman Old Style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keywords>()</cp:keywords>
  <dc:title>()</dc:title>
  <dcterms:created xsi:type="dcterms:W3CDTF">2022-08-24T01:41:12Z</dcterms:created>
  <dcterms:modified xsi:type="dcterms:W3CDTF">2022-08-24T01:41:12Z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2016-02-24T00:00:00Z</vt:filetime>
  </property>
  <property fmtid="{D5CDD505-2E9C-101B-9397-08002B2CF9AE}" pid="3" name="Creator">
    <vt:lpwstr>()</vt:lpwstr>
  </property>
  <property fmtid="{D5CDD505-2E9C-101B-9397-08002B2CF9AE}" pid="4" name="LastSaved">
    <vt:filetime>2022-08-24T00:00:00Z</vt:filetime>
  </property>
  <property fmtid="{D5CDD505-2E9C-101B-9397-08002B2CF9AE}" pid="5" name="Producer">
    <vt:lpwstr>GPL Ghostscript 9.10</vt:lpwstr>
  </property>
</Properties>
</file>