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CA218" w14:textId="77777777" w:rsidR="00E12833" w:rsidRDefault="00E12833">
      <w:pPr>
        <w:spacing w:before="181"/>
        <w:ind w:left="258"/>
        <w:jc w:val="center"/>
        <w:rPr>
          <w:rFonts w:ascii="Times New Roman" w:hAnsi="Times New Roman" w:cs="Times New Roman"/>
          <w:color w:val="FF0000"/>
          <w:sz w:val="36"/>
        </w:rPr>
      </w:pPr>
      <w:r>
        <w:rPr>
          <w:rFonts w:ascii="Times New Roman" w:hAnsi="Times New Roman" w:cs="Times New Roman"/>
          <w:color w:val="FF0000"/>
          <w:sz w:val="36"/>
        </w:rPr>
        <w:t xml:space="preserve">CYBER EDU-PRO </w:t>
      </w:r>
    </w:p>
    <w:p w14:paraId="05867A9E" w14:textId="069C5B71" w:rsidR="000C7A69" w:rsidRDefault="00E12833">
      <w:pPr>
        <w:spacing w:before="181"/>
        <w:ind w:left="258"/>
        <w:jc w:val="center"/>
        <w:rPr>
          <w:rFonts w:ascii="Times New Roman" w:hAnsi="Times New Roman" w:cs="Times New Roman"/>
          <w:color w:val="FF0000"/>
          <w:sz w:val="36"/>
        </w:rPr>
      </w:pPr>
      <w:r w:rsidRPr="00E12833">
        <w:rPr>
          <w:rFonts w:ascii="Times New Roman" w:hAnsi="Times New Roman" w:cs="Times New Roman"/>
          <w:color w:val="FF0000"/>
          <w:sz w:val="36"/>
        </w:rPr>
        <w:t>Empowering Cybersecurity Education</w:t>
      </w:r>
    </w:p>
    <w:p w14:paraId="0FB98C23" w14:textId="113E59DE" w:rsidR="00000B12" w:rsidRPr="000C7A69" w:rsidRDefault="000C7A69" w:rsidP="00E12833">
      <w:pPr>
        <w:spacing w:before="181"/>
        <w:ind w:left="258"/>
        <w:jc w:val="center"/>
        <w:rPr>
          <w:rFonts w:ascii="Times New Roman" w:hAnsi="Times New Roman" w:cs="Times New Roman"/>
          <w:color w:val="FF0000"/>
          <w:sz w:val="36"/>
        </w:rPr>
      </w:pPr>
      <w:r>
        <w:rPr>
          <w:rFonts w:ascii="Times New Roman" w:hAnsi="Times New Roman" w:cs="Times New Roman"/>
          <w:color w:val="FF0000"/>
          <w:sz w:val="36"/>
        </w:rPr>
        <w:t>CYBERSECURITY</w:t>
      </w:r>
    </w:p>
    <w:p w14:paraId="5C41D828" w14:textId="04EFA352" w:rsidR="00000B12" w:rsidRPr="00742C99" w:rsidRDefault="00726152">
      <w:pPr>
        <w:pStyle w:val="BodyText"/>
        <w:spacing w:before="193" w:line="398" w:lineRule="auto"/>
        <w:ind w:left="4074" w:right="3804"/>
        <w:jc w:val="center"/>
        <w:rPr>
          <w:sz w:val="28"/>
          <w:szCs w:val="28"/>
        </w:rPr>
      </w:pPr>
      <w:r w:rsidRPr="00742C99">
        <w:rPr>
          <w:sz w:val="28"/>
          <w:szCs w:val="28"/>
        </w:rPr>
        <w:t xml:space="preserve">A </w:t>
      </w:r>
      <w:r w:rsidR="00A639AD">
        <w:rPr>
          <w:sz w:val="28"/>
          <w:szCs w:val="28"/>
        </w:rPr>
        <w:t>PROJECT</w:t>
      </w:r>
      <w:r w:rsidR="000C7A69" w:rsidRPr="00742C99">
        <w:rPr>
          <w:sz w:val="28"/>
          <w:szCs w:val="28"/>
        </w:rPr>
        <w:t xml:space="preserve"> </w:t>
      </w:r>
      <w:r w:rsidRPr="00742C99">
        <w:rPr>
          <w:sz w:val="28"/>
          <w:szCs w:val="28"/>
        </w:rPr>
        <w:t>Report</w:t>
      </w:r>
    </w:p>
    <w:p w14:paraId="650E6546" w14:textId="77777777" w:rsidR="00000B12" w:rsidRPr="00742C99" w:rsidRDefault="00726152">
      <w:pPr>
        <w:pStyle w:val="BodyText"/>
        <w:spacing w:line="398" w:lineRule="auto"/>
        <w:ind w:left="2286" w:right="2021"/>
        <w:jc w:val="center"/>
        <w:rPr>
          <w:sz w:val="28"/>
          <w:szCs w:val="28"/>
        </w:rPr>
      </w:pPr>
      <w:r w:rsidRPr="00742C99">
        <w:rPr>
          <w:sz w:val="28"/>
          <w:szCs w:val="28"/>
        </w:rPr>
        <w:t>Submitted in the partial fulfillment of the requirements for the award of the degree of</w:t>
      </w:r>
    </w:p>
    <w:p w14:paraId="74501A19" w14:textId="77777777" w:rsidR="00000B12" w:rsidRDefault="00000B12">
      <w:pPr>
        <w:pStyle w:val="BodyText"/>
        <w:rPr>
          <w:sz w:val="26"/>
        </w:rPr>
      </w:pPr>
    </w:p>
    <w:p w14:paraId="06ECC5B0" w14:textId="77777777" w:rsidR="00BE0A11" w:rsidRPr="00A23F4A" w:rsidRDefault="00BE0A11" w:rsidP="00BE0A11">
      <w:pPr>
        <w:pStyle w:val="Heading1"/>
        <w:spacing w:before="160" w:line="369" w:lineRule="auto"/>
        <w:ind w:left="3404" w:right="3135"/>
        <w:rPr>
          <w:rFonts w:ascii="Times New Roman" w:hAnsi="Times New Roman" w:cs="Times New Roman"/>
          <w:sz w:val="28"/>
          <w:szCs w:val="28"/>
        </w:rPr>
      </w:pPr>
      <w:r w:rsidRPr="00A23F4A">
        <w:rPr>
          <w:rFonts w:ascii="Times New Roman" w:hAnsi="Times New Roman" w:cs="Times New Roman"/>
          <w:sz w:val="28"/>
          <w:szCs w:val="28"/>
        </w:rPr>
        <w:t>Bachelor of Technology in</w:t>
      </w:r>
    </w:p>
    <w:p w14:paraId="44689B0C" w14:textId="77777777" w:rsidR="00BE0A11" w:rsidRPr="00A23F4A" w:rsidRDefault="00BE0A11" w:rsidP="00BE0A11">
      <w:pPr>
        <w:spacing w:line="411" w:lineRule="exact"/>
        <w:ind w:left="120"/>
        <w:jc w:val="center"/>
        <w:rPr>
          <w:rFonts w:ascii="Times New Roman" w:hAnsi="Times New Roman" w:cs="Times New Roman"/>
          <w:sz w:val="28"/>
          <w:szCs w:val="18"/>
        </w:rPr>
      </w:pPr>
      <w:r w:rsidRPr="00A23F4A">
        <w:rPr>
          <w:rFonts w:ascii="Times New Roman" w:hAnsi="Times New Roman" w:cs="Times New Roman"/>
          <w:sz w:val="28"/>
          <w:szCs w:val="18"/>
        </w:rPr>
        <w:t>Department of Computer Science and Engineering</w:t>
      </w:r>
    </w:p>
    <w:p w14:paraId="321431C5" w14:textId="08945160" w:rsidR="00BE0A11" w:rsidRPr="00DB01C8" w:rsidRDefault="00BE0A11" w:rsidP="00E54B45">
      <w:pPr>
        <w:pStyle w:val="BodyText"/>
        <w:spacing w:before="220"/>
        <w:ind w:left="125"/>
        <w:jc w:val="center"/>
        <w:rPr>
          <w:rFonts w:ascii="Times New Roman" w:hAnsi="Times New Roman" w:cs="Times New Roman"/>
        </w:rPr>
      </w:pPr>
      <w:r w:rsidRPr="00DB01C8">
        <w:rPr>
          <w:rFonts w:ascii="Times New Roman" w:hAnsi="Times New Roman" w:cs="Times New Roman"/>
        </w:rPr>
        <w:t>By</w:t>
      </w:r>
    </w:p>
    <w:p w14:paraId="4BC61853" w14:textId="5F9202AB" w:rsidR="00BE0A11" w:rsidRPr="00E54B45" w:rsidRDefault="00E54B45" w:rsidP="00E54B45">
      <w:pPr>
        <w:tabs>
          <w:tab w:val="left" w:pos="1800"/>
          <w:tab w:val="left" w:pos="1980"/>
        </w:tabs>
        <w:rPr>
          <w:sz w:val="26"/>
          <w:szCs w:val="26"/>
        </w:rPr>
      </w:pPr>
      <w:r>
        <w:rPr>
          <w:b/>
          <w:bCs/>
          <w:sz w:val="26"/>
          <w:szCs w:val="26"/>
        </w:rPr>
        <w:tab/>
      </w:r>
      <w:r>
        <w:rPr>
          <w:b/>
          <w:bCs/>
          <w:sz w:val="26"/>
          <w:szCs w:val="26"/>
        </w:rPr>
        <w:tab/>
      </w:r>
      <w:r>
        <w:rPr>
          <w:b/>
          <w:bCs/>
          <w:sz w:val="26"/>
          <w:szCs w:val="26"/>
        </w:rPr>
        <w:tab/>
        <w:t xml:space="preserve">   </w:t>
      </w:r>
      <w:r w:rsidR="00BE0A11" w:rsidRPr="00E54B45">
        <w:rPr>
          <w:sz w:val="26"/>
          <w:szCs w:val="26"/>
        </w:rPr>
        <w:t>P SAI KRISHNA</w:t>
      </w:r>
      <w:r w:rsidRPr="00E54B45">
        <w:rPr>
          <w:sz w:val="26"/>
          <w:szCs w:val="26"/>
        </w:rPr>
        <w:t xml:space="preserve"> </w:t>
      </w:r>
      <w:r w:rsidR="00BE0A11" w:rsidRPr="00E54B45">
        <w:rPr>
          <w:sz w:val="26"/>
          <w:szCs w:val="26"/>
        </w:rPr>
        <w:t xml:space="preserve"> </w:t>
      </w:r>
      <w:r w:rsidRPr="00E54B45">
        <w:rPr>
          <w:sz w:val="26"/>
          <w:szCs w:val="26"/>
        </w:rPr>
        <w:tab/>
      </w:r>
      <w:r w:rsidRPr="00E54B45">
        <w:rPr>
          <w:sz w:val="26"/>
          <w:szCs w:val="26"/>
        </w:rPr>
        <w:tab/>
      </w:r>
      <w:r>
        <w:rPr>
          <w:sz w:val="26"/>
          <w:szCs w:val="26"/>
        </w:rPr>
        <w:tab/>
        <w:t>-</w:t>
      </w:r>
      <w:r w:rsidR="00BE0A11" w:rsidRPr="00E54B45">
        <w:rPr>
          <w:sz w:val="26"/>
          <w:szCs w:val="26"/>
        </w:rPr>
        <w:t xml:space="preserve"> 2110030092</w:t>
      </w:r>
    </w:p>
    <w:p w14:paraId="09A0061E" w14:textId="7F7D4FD4" w:rsidR="00BE0A11" w:rsidRPr="00E54B45" w:rsidRDefault="00E54B45" w:rsidP="00E54B45">
      <w:pPr>
        <w:tabs>
          <w:tab w:val="left" w:pos="1800"/>
          <w:tab w:val="left" w:pos="1980"/>
        </w:tabs>
        <w:rPr>
          <w:sz w:val="26"/>
          <w:szCs w:val="26"/>
        </w:rPr>
      </w:pPr>
      <w:r w:rsidRPr="00E54B45">
        <w:rPr>
          <w:sz w:val="26"/>
          <w:szCs w:val="26"/>
        </w:rPr>
        <w:t xml:space="preserve">    </w:t>
      </w:r>
      <w:r w:rsidRPr="00E54B45">
        <w:rPr>
          <w:sz w:val="26"/>
          <w:szCs w:val="26"/>
        </w:rPr>
        <w:tab/>
      </w:r>
      <w:r w:rsidRPr="00E54B45">
        <w:rPr>
          <w:sz w:val="26"/>
          <w:szCs w:val="26"/>
        </w:rPr>
        <w:tab/>
      </w:r>
      <w:r w:rsidRPr="00E54B45">
        <w:rPr>
          <w:sz w:val="26"/>
          <w:szCs w:val="26"/>
        </w:rPr>
        <w:tab/>
      </w:r>
      <w:r>
        <w:rPr>
          <w:sz w:val="26"/>
          <w:szCs w:val="26"/>
        </w:rPr>
        <w:t xml:space="preserve">   </w:t>
      </w:r>
      <w:r w:rsidR="00BE0A11" w:rsidRPr="00E54B45">
        <w:rPr>
          <w:sz w:val="26"/>
          <w:szCs w:val="26"/>
        </w:rPr>
        <w:t xml:space="preserve">P PRITISH </w:t>
      </w:r>
      <w:r w:rsidRPr="00E54B45">
        <w:rPr>
          <w:sz w:val="26"/>
          <w:szCs w:val="26"/>
        </w:rPr>
        <w:t xml:space="preserve">         </w:t>
      </w:r>
      <w:r w:rsidRPr="00E54B45">
        <w:rPr>
          <w:sz w:val="26"/>
          <w:szCs w:val="26"/>
        </w:rPr>
        <w:tab/>
      </w:r>
      <w:r w:rsidRPr="00E54B45">
        <w:rPr>
          <w:sz w:val="26"/>
          <w:szCs w:val="26"/>
        </w:rPr>
        <w:tab/>
      </w:r>
      <w:r>
        <w:rPr>
          <w:sz w:val="26"/>
          <w:szCs w:val="26"/>
        </w:rPr>
        <w:tab/>
        <w:t>-</w:t>
      </w:r>
      <w:r w:rsidR="00BE0A11" w:rsidRPr="00E54B45">
        <w:rPr>
          <w:sz w:val="26"/>
          <w:szCs w:val="26"/>
        </w:rPr>
        <w:t xml:space="preserve"> 2110030115</w:t>
      </w:r>
    </w:p>
    <w:p w14:paraId="5B1757D5" w14:textId="056C85EF" w:rsidR="00BE0A11" w:rsidRPr="00E54B45" w:rsidRDefault="00E54B45" w:rsidP="00E54B45">
      <w:pPr>
        <w:tabs>
          <w:tab w:val="left" w:pos="1800"/>
          <w:tab w:val="left" w:pos="1980"/>
        </w:tabs>
        <w:rPr>
          <w:sz w:val="26"/>
          <w:szCs w:val="26"/>
        </w:rPr>
      </w:pPr>
      <w:r w:rsidRPr="00E54B45">
        <w:rPr>
          <w:sz w:val="26"/>
          <w:szCs w:val="26"/>
        </w:rPr>
        <w:t xml:space="preserve"> </w:t>
      </w:r>
      <w:r w:rsidRPr="00E54B45">
        <w:rPr>
          <w:sz w:val="26"/>
          <w:szCs w:val="26"/>
        </w:rPr>
        <w:tab/>
      </w:r>
      <w:r w:rsidRPr="00E54B45">
        <w:rPr>
          <w:sz w:val="26"/>
          <w:szCs w:val="26"/>
        </w:rPr>
        <w:tab/>
      </w:r>
      <w:r w:rsidRPr="00E54B45">
        <w:rPr>
          <w:sz w:val="26"/>
          <w:szCs w:val="26"/>
        </w:rPr>
        <w:tab/>
      </w:r>
      <w:r>
        <w:rPr>
          <w:sz w:val="26"/>
          <w:szCs w:val="26"/>
        </w:rPr>
        <w:t xml:space="preserve">   </w:t>
      </w:r>
      <w:r w:rsidR="00BE0A11" w:rsidRPr="00E54B45">
        <w:rPr>
          <w:sz w:val="26"/>
          <w:szCs w:val="26"/>
        </w:rPr>
        <w:t xml:space="preserve">N BADRINATH </w:t>
      </w:r>
      <w:r w:rsidRPr="00E54B45">
        <w:rPr>
          <w:sz w:val="26"/>
          <w:szCs w:val="26"/>
        </w:rPr>
        <w:tab/>
      </w:r>
      <w:r w:rsidRPr="00E54B45">
        <w:rPr>
          <w:sz w:val="26"/>
          <w:szCs w:val="26"/>
        </w:rPr>
        <w:tab/>
      </w:r>
      <w:r w:rsidRPr="00E54B45">
        <w:rPr>
          <w:sz w:val="26"/>
          <w:szCs w:val="26"/>
        </w:rPr>
        <w:tab/>
      </w:r>
      <w:r>
        <w:rPr>
          <w:sz w:val="26"/>
          <w:szCs w:val="26"/>
        </w:rPr>
        <w:tab/>
        <w:t>-</w:t>
      </w:r>
      <w:r w:rsidR="00BE0A11" w:rsidRPr="00E54B45">
        <w:rPr>
          <w:sz w:val="26"/>
          <w:szCs w:val="26"/>
        </w:rPr>
        <w:t xml:space="preserve"> 2110030163</w:t>
      </w:r>
    </w:p>
    <w:p w14:paraId="460D8825" w14:textId="2F5AD680" w:rsidR="00BE0A11" w:rsidRPr="00E54B45" w:rsidRDefault="00E54B45" w:rsidP="00E54B45">
      <w:pPr>
        <w:tabs>
          <w:tab w:val="left" w:pos="1800"/>
          <w:tab w:val="left" w:pos="1980"/>
        </w:tabs>
        <w:rPr>
          <w:sz w:val="26"/>
          <w:szCs w:val="26"/>
        </w:rPr>
      </w:pPr>
      <w:r w:rsidRPr="00E54B45">
        <w:rPr>
          <w:sz w:val="26"/>
          <w:szCs w:val="26"/>
        </w:rPr>
        <w:t xml:space="preserve">               </w:t>
      </w:r>
      <w:r w:rsidRPr="00E54B45">
        <w:rPr>
          <w:sz w:val="26"/>
          <w:szCs w:val="26"/>
        </w:rPr>
        <w:tab/>
      </w:r>
      <w:r w:rsidRPr="00E54B45">
        <w:rPr>
          <w:sz w:val="26"/>
          <w:szCs w:val="26"/>
        </w:rPr>
        <w:tab/>
      </w:r>
      <w:r w:rsidRPr="00E54B45">
        <w:rPr>
          <w:sz w:val="26"/>
          <w:szCs w:val="26"/>
        </w:rPr>
        <w:tab/>
      </w:r>
      <w:r>
        <w:rPr>
          <w:sz w:val="26"/>
          <w:szCs w:val="26"/>
        </w:rPr>
        <w:t xml:space="preserve">   </w:t>
      </w:r>
      <w:r w:rsidR="00BE0A11" w:rsidRPr="00E54B45">
        <w:rPr>
          <w:sz w:val="26"/>
          <w:szCs w:val="26"/>
        </w:rPr>
        <w:t xml:space="preserve">CH CHAITANYA MADHAV </w:t>
      </w:r>
      <w:r w:rsidRPr="00E54B45">
        <w:rPr>
          <w:sz w:val="26"/>
          <w:szCs w:val="26"/>
        </w:rPr>
        <w:tab/>
      </w:r>
      <w:r>
        <w:rPr>
          <w:sz w:val="26"/>
          <w:szCs w:val="26"/>
        </w:rPr>
        <w:tab/>
        <w:t xml:space="preserve">- </w:t>
      </w:r>
      <w:r w:rsidR="00BE0A11" w:rsidRPr="00E54B45">
        <w:rPr>
          <w:sz w:val="26"/>
          <w:szCs w:val="26"/>
        </w:rPr>
        <w:t>2110030326</w:t>
      </w:r>
    </w:p>
    <w:p w14:paraId="499AF0B7" w14:textId="76D227CA" w:rsidR="00BE0A11" w:rsidRDefault="00E54B45" w:rsidP="00E54B45">
      <w:pPr>
        <w:tabs>
          <w:tab w:val="left" w:pos="1800"/>
          <w:tab w:val="left" w:pos="1980"/>
        </w:tabs>
        <w:rPr>
          <w:sz w:val="26"/>
          <w:szCs w:val="26"/>
        </w:rPr>
      </w:pPr>
      <w:r w:rsidRPr="00E54B45">
        <w:rPr>
          <w:sz w:val="26"/>
          <w:szCs w:val="26"/>
        </w:rPr>
        <w:t xml:space="preserve"> </w:t>
      </w:r>
      <w:r w:rsidRPr="00E54B45">
        <w:rPr>
          <w:sz w:val="26"/>
          <w:szCs w:val="26"/>
        </w:rPr>
        <w:tab/>
      </w:r>
      <w:r w:rsidRPr="00E54B45">
        <w:rPr>
          <w:sz w:val="26"/>
          <w:szCs w:val="26"/>
        </w:rPr>
        <w:tab/>
      </w:r>
      <w:r>
        <w:rPr>
          <w:sz w:val="26"/>
          <w:szCs w:val="26"/>
        </w:rPr>
        <w:t xml:space="preserve">      </w:t>
      </w:r>
      <w:r w:rsidR="00BE0A11" w:rsidRPr="00E54B45">
        <w:rPr>
          <w:sz w:val="26"/>
          <w:szCs w:val="26"/>
        </w:rPr>
        <w:t xml:space="preserve">K AMITH </w:t>
      </w:r>
      <w:r w:rsidRPr="00E54B45">
        <w:rPr>
          <w:sz w:val="26"/>
          <w:szCs w:val="26"/>
        </w:rPr>
        <w:tab/>
      </w:r>
      <w:r w:rsidRPr="00E54B45">
        <w:rPr>
          <w:sz w:val="26"/>
          <w:szCs w:val="26"/>
        </w:rPr>
        <w:tab/>
      </w:r>
      <w:r w:rsidRPr="00E54B45">
        <w:rPr>
          <w:sz w:val="26"/>
          <w:szCs w:val="26"/>
        </w:rPr>
        <w:tab/>
      </w:r>
      <w:r w:rsidRPr="00E54B45">
        <w:rPr>
          <w:sz w:val="26"/>
          <w:szCs w:val="26"/>
        </w:rPr>
        <w:tab/>
      </w:r>
      <w:r>
        <w:rPr>
          <w:sz w:val="26"/>
          <w:szCs w:val="26"/>
        </w:rPr>
        <w:tab/>
      </w:r>
      <w:r w:rsidR="00BE0A11" w:rsidRPr="00E54B45">
        <w:rPr>
          <w:sz w:val="26"/>
          <w:szCs w:val="26"/>
        </w:rPr>
        <w:t>-</w:t>
      </w:r>
      <w:r>
        <w:rPr>
          <w:sz w:val="26"/>
          <w:szCs w:val="26"/>
        </w:rPr>
        <w:t xml:space="preserve"> </w:t>
      </w:r>
      <w:r w:rsidR="00BE0A11" w:rsidRPr="00E54B45">
        <w:rPr>
          <w:sz w:val="26"/>
          <w:szCs w:val="26"/>
        </w:rPr>
        <w:t>2110030372</w:t>
      </w:r>
    </w:p>
    <w:p w14:paraId="2450870D" w14:textId="77777777" w:rsidR="00E54B45" w:rsidRPr="00E54B45" w:rsidRDefault="00E54B45" w:rsidP="00E54B45">
      <w:pPr>
        <w:tabs>
          <w:tab w:val="left" w:pos="1800"/>
          <w:tab w:val="left" w:pos="1980"/>
        </w:tabs>
        <w:rPr>
          <w:sz w:val="26"/>
          <w:szCs w:val="26"/>
        </w:rPr>
      </w:pPr>
    </w:p>
    <w:p w14:paraId="5811665C" w14:textId="77777777" w:rsidR="00BE0A11" w:rsidRDefault="00BE0A11" w:rsidP="00BE0A11">
      <w:pPr>
        <w:tabs>
          <w:tab w:val="left" w:pos="1800"/>
          <w:tab w:val="left" w:pos="1980"/>
        </w:tabs>
        <w:jc w:val="center"/>
        <w:rPr>
          <w:i/>
          <w:sz w:val="28"/>
          <w:szCs w:val="28"/>
        </w:rPr>
      </w:pPr>
      <w:r>
        <w:rPr>
          <w:i/>
          <w:sz w:val="28"/>
          <w:szCs w:val="28"/>
        </w:rPr>
        <w:t>Under the esteemed guidance of</w:t>
      </w:r>
    </w:p>
    <w:p w14:paraId="2E90B502" w14:textId="77777777" w:rsidR="00BE0A11" w:rsidRDefault="00BE0A11" w:rsidP="00BE0A11">
      <w:pPr>
        <w:jc w:val="center"/>
        <w:rPr>
          <w:rFonts w:ascii="Comic Sans MS" w:hAnsi="Comic Sans MS"/>
        </w:rPr>
      </w:pPr>
    </w:p>
    <w:p w14:paraId="007CE28D" w14:textId="77777777" w:rsidR="00BE0A11" w:rsidRDefault="00BE0A11" w:rsidP="00BE0A11">
      <w:pPr>
        <w:jc w:val="center"/>
        <w:rPr>
          <w:b/>
          <w:color w:val="FF0000"/>
          <w:sz w:val="14"/>
        </w:rPr>
      </w:pPr>
      <w:r>
        <w:rPr>
          <w:b/>
          <w:color w:val="FF0000"/>
          <w:sz w:val="24"/>
        </w:rPr>
        <w:t xml:space="preserve">Mrs. </w:t>
      </w:r>
      <w:r w:rsidRPr="00A23F4A">
        <w:rPr>
          <w:b/>
          <w:color w:val="FF0000"/>
          <w:sz w:val="24"/>
        </w:rPr>
        <w:t>Anuradha Nandula</w:t>
      </w:r>
    </w:p>
    <w:p w14:paraId="520BE003" w14:textId="77777777" w:rsidR="00BE0A11" w:rsidRDefault="00BE0A11" w:rsidP="00BE0A11">
      <w:pPr>
        <w:tabs>
          <w:tab w:val="left" w:pos="6075"/>
        </w:tabs>
        <w:jc w:val="center"/>
        <w:rPr>
          <w:color w:val="FF0000"/>
          <w:sz w:val="24"/>
          <w:szCs w:val="24"/>
        </w:rPr>
      </w:pPr>
      <w:r>
        <w:rPr>
          <w:color w:val="FF0000"/>
          <w:sz w:val="24"/>
          <w:szCs w:val="24"/>
        </w:rPr>
        <w:t>Assistant Professor,</w:t>
      </w:r>
    </w:p>
    <w:p w14:paraId="5E3BCD68" w14:textId="3204BD85" w:rsidR="00987BA7" w:rsidRPr="00E54B45" w:rsidRDefault="00BE0A11" w:rsidP="00E54B45">
      <w:pPr>
        <w:jc w:val="center"/>
        <w:rPr>
          <w:sz w:val="24"/>
          <w:szCs w:val="24"/>
        </w:rPr>
      </w:pPr>
      <w:r>
        <w:rPr>
          <w:color w:val="FF0000"/>
          <w:sz w:val="24"/>
          <w:szCs w:val="24"/>
        </w:rPr>
        <w:t>Department of Computer Science and Engineering</w:t>
      </w:r>
    </w:p>
    <w:p w14:paraId="3CDB3D02" w14:textId="666950F5" w:rsidR="001D4CAE" w:rsidRPr="00987BA7" w:rsidRDefault="001D4CAE" w:rsidP="00987BA7">
      <w:pPr>
        <w:pStyle w:val="Heading1"/>
        <w:spacing w:line="360" w:lineRule="auto"/>
        <w:ind w:left="2285" w:right="2013"/>
        <w:jc w:val="left"/>
        <w:rPr>
          <w:sz w:val="28"/>
          <w:szCs w:val="28"/>
        </w:rPr>
      </w:pPr>
    </w:p>
    <w:p w14:paraId="0F20E9C5" w14:textId="3E686279" w:rsidR="00000B12" w:rsidRDefault="001D4CAE" w:rsidP="001D4CAE">
      <w:pPr>
        <w:pStyle w:val="BodyText"/>
        <w:jc w:val="center"/>
        <w:rPr>
          <w:sz w:val="20"/>
        </w:rPr>
      </w:pPr>
      <w:r>
        <w:rPr>
          <w:noProof/>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Default="00726152">
      <w:pPr>
        <w:spacing w:before="209"/>
        <w:ind w:left="120"/>
        <w:jc w:val="center"/>
        <w:rPr>
          <w:sz w:val="36"/>
        </w:rPr>
      </w:pPr>
      <w:r>
        <w:rPr>
          <w:sz w:val="36"/>
        </w:rPr>
        <w:t xml:space="preserve">Department of </w:t>
      </w:r>
      <w:r w:rsidR="001D4CAE">
        <w:rPr>
          <w:sz w:val="36"/>
        </w:rPr>
        <w:t>Computer Science and Engineering</w:t>
      </w:r>
    </w:p>
    <w:p w14:paraId="402A6F84" w14:textId="509253D9" w:rsidR="00000B12" w:rsidRDefault="00726152">
      <w:pPr>
        <w:pStyle w:val="BodyText"/>
        <w:spacing w:before="222"/>
        <w:ind w:left="270"/>
        <w:jc w:val="center"/>
      </w:pPr>
      <w:r>
        <w:t xml:space="preserve">K L </w:t>
      </w:r>
      <w:r w:rsidR="001D4CAE">
        <w:t>University Hyderabad,</w:t>
      </w:r>
    </w:p>
    <w:p w14:paraId="3704ED9A" w14:textId="1B1826C7" w:rsidR="00000B12" w:rsidRDefault="001D4CAE">
      <w:pPr>
        <w:pStyle w:val="BodyText"/>
        <w:spacing w:before="200"/>
        <w:ind w:left="260"/>
        <w:jc w:val="center"/>
      </w:pPr>
      <w:r>
        <w:t>Aziz Nagar, Moinabad Road, Hyderabad – 500075</w:t>
      </w:r>
      <w:r w:rsidR="00726152">
        <w:t xml:space="preserve">, </w:t>
      </w:r>
      <w:r>
        <w:t>Telangana</w:t>
      </w:r>
      <w:r w:rsidR="00726152">
        <w:t>, India.</w:t>
      </w:r>
    </w:p>
    <w:p w14:paraId="717FE9C1" w14:textId="7AE76B9C" w:rsidR="00000B12" w:rsidRDefault="001D4CAE" w:rsidP="001D4CAE">
      <w:pPr>
        <w:pStyle w:val="BodyText"/>
        <w:spacing w:before="202"/>
        <w:ind w:left="269"/>
        <w:jc w:val="center"/>
        <w:sectPr w:rsidR="00000B12" w:rsidSect="00E0734E">
          <w:pgSz w:w="12240" w:h="15840"/>
          <w:pgMar w:top="1360" w:right="820" w:bottom="280" w:left="1060" w:header="720" w:footer="720" w:gutter="0"/>
          <w:cols w:space="720"/>
        </w:sectPr>
      </w:pPr>
      <w:r>
        <w:t>March</w:t>
      </w:r>
      <w:r w:rsidR="00726152">
        <w:t xml:space="preserve">, </w:t>
      </w:r>
      <w:r>
        <w:t>202</w:t>
      </w:r>
      <w:r w:rsidR="00E54B45">
        <w:t>3</w:t>
      </w:r>
    </w:p>
    <w:p w14:paraId="540452F5" w14:textId="77777777" w:rsidR="00CE5800" w:rsidRDefault="00CE5800" w:rsidP="00E54B45">
      <w:pPr>
        <w:tabs>
          <w:tab w:val="left" w:pos="1101"/>
          <w:tab w:val="left" w:pos="1102"/>
        </w:tabs>
        <w:spacing w:before="159"/>
        <w:rPr>
          <w:b/>
          <w:color w:val="000000" w:themeColor="text1"/>
          <w:sz w:val="36"/>
          <w:szCs w:val="36"/>
        </w:rPr>
      </w:pPr>
    </w:p>
    <w:p w14:paraId="4370D380" w14:textId="423DB2E2" w:rsidR="00000B12" w:rsidRDefault="008A503E" w:rsidP="008A503E">
      <w:pPr>
        <w:tabs>
          <w:tab w:val="left" w:pos="1101"/>
          <w:tab w:val="left" w:pos="1102"/>
        </w:tabs>
        <w:spacing w:before="159"/>
        <w:jc w:val="center"/>
        <w:rPr>
          <w:b/>
          <w:color w:val="000000" w:themeColor="text1"/>
          <w:sz w:val="36"/>
          <w:szCs w:val="36"/>
        </w:rPr>
      </w:pPr>
      <w:r w:rsidRPr="008A503E">
        <w:rPr>
          <w:b/>
          <w:color w:val="000000" w:themeColor="text1"/>
          <w:sz w:val="36"/>
          <w:szCs w:val="36"/>
        </w:rPr>
        <w:t>CONTENTS</w:t>
      </w:r>
    </w:p>
    <w:p w14:paraId="3FB0DEB3" w14:textId="77777777" w:rsidR="008A503E" w:rsidRDefault="008A503E" w:rsidP="008A503E">
      <w:pPr>
        <w:tabs>
          <w:tab w:val="left" w:pos="1101"/>
          <w:tab w:val="left" w:pos="1102"/>
        </w:tabs>
        <w:spacing w:before="159"/>
        <w:jc w:val="center"/>
        <w:rPr>
          <w:b/>
          <w:color w:val="000000" w:themeColor="text1"/>
          <w:sz w:val="36"/>
          <w:szCs w:val="36"/>
        </w:rPr>
      </w:pPr>
    </w:p>
    <w:p w14:paraId="51B44BBF" w14:textId="77777777" w:rsidR="008A503E" w:rsidRPr="008A503E" w:rsidRDefault="008A503E" w:rsidP="008A503E">
      <w:pPr>
        <w:tabs>
          <w:tab w:val="left" w:pos="1101"/>
          <w:tab w:val="left" w:pos="1102"/>
        </w:tabs>
        <w:spacing w:before="159"/>
        <w:jc w:val="center"/>
        <w:rPr>
          <w:b/>
          <w:color w:val="000000" w:themeColor="text1"/>
          <w:sz w:val="36"/>
          <w:szCs w:val="36"/>
        </w:rPr>
      </w:pPr>
    </w:p>
    <w:p w14:paraId="0CCAD261"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1. Background of the Business</w:t>
      </w:r>
    </w:p>
    <w:p w14:paraId="5BF58D9B"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2. Customer's Profile</w:t>
      </w:r>
    </w:p>
    <w:p w14:paraId="76466040"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3. Long- and Short-term Corporate Objectives</w:t>
      </w:r>
    </w:p>
    <w:p w14:paraId="04E77B81"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4. Market Analysis</w:t>
      </w:r>
    </w:p>
    <w:p w14:paraId="3F79A7E7"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5. Financial Assessment</w:t>
      </w:r>
    </w:p>
    <w:p w14:paraId="392B30EB"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6. Marketing Assessment</w:t>
      </w:r>
    </w:p>
    <w:p w14:paraId="490085B5"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7. Operational Plan</w:t>
      </w:r>
    </w:p>
    <w:p w14:paraId="34163E88"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8. Financial Plan</w:t>
      </w:r>
    </w:p>
    <w:p w14:paraId="5469AFB6"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9. Management Structure</w:t>
      </w:r>
    </w:p>
    <w:p w14:paraId="7586BDD1"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10. Business Structure</w:t>
      </w:r>
    </w:p>
    <w:p w14:paraId="4D2CFFEC" w14:textId="77777777"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11. SWOT Analysis</w:t>
      </w:r>
    </w:p>
    <w:p w14:paraId="14A75787" w14:textId="5262EA75" w:rsidR="008A503E" w:rsidRPr="008A503E" w:rsidRDefault="008A503E" w:rsidP="008A503E">
      <w:pPr>
        <w:tabs>
          <w:tab w:val="left" w:pos="1101"/>
          <w:tab w:val="left" w:pos="1102"/>
        </w:tabs>
        <w:spacing w:before="159"/>
        <w:rPr>
          <w:bCs/>
          <w:color w:val="000000" w:themeColor="text1"/>
          <w:sz w:val="32"/>
          <w:szCs w:val="32"/>
        </w:rPr>
      </w:pPr>
      <w:r w:rsidRPr="008A503E">
        <w:rPr>
          <w:bCs/>
          <w:color w:val="000000" w:themeColor="text1"/>
          <w:sz w:val="32"/>
          <w:szCs w:val="32"/>
        </w:rPr>
        <w:t>12. Appendices</w:t>
      </w:r>
    </w:p>
    <w:p w14:paraId="5A6EB628" w14:textId="77777777" w:rsidR="00000B12" w:rsidRPr="008A503E" w:rsidRDefault="00000B12" w:rsidP="008A503E">
      <w:pPr>
        <w:pStyle w:val="BodyText"/>
        <w:rPr>
          <w:bCs/>
          <w:sz w:val="22"/>
          <w:szCs w:val="22"/>
        </w:rPr>
      </w:pPr>
    </w:p>
    <w:p w14:paraId="4693359B" w14:textId="77777777" w:rsidR="00AB75BD" w:rsidRDefault="00AB75BD" w:rsidP="00A639AD">
      <w:pPr>
        <w:pStyle w:val="BodyText"/>
        <w:rPr>
          <w:rFonts w:asciiTheme="minorHAnsi" w:hAnsiTheme="minorHAnsi" w:cstheme="minorHAnsi"/>
          <w:b/>
          <w:bCs/>
          <w:sz w:val="36"/>
          <w:szCs w:val="36"/>
          <w:u w:val="single"/>
        </w:rPr>
      </w:pPr>
    </w:p>
    <w:p w14:paraId="760EF6A3" w14:textId="77777777" w:rsidR="00AB75BD" w:rsidRDefault="00AB75BD" w:rsidP="00A639AD">
      <w:pPr>
        <w:pStyle w:val="BodyText"/>
        <w:rPr>
          <w:rFonts w:asciiTheme="minorHAnsi" w:hAnsiTheme="minorHAnsi" w:cstheme="minorHAnsi"/>
          <w:b/>
          <w:bCs/>
          <w:sz w:val="36"/>
          <w:szCs w:val="36"/>
          <w:u w:val="single"/>
        </w:rPr>
      </w:pPr>
    </w:p>
    <w:p w14:paraId="4A581B0A" w14:textId="77777777" w:rsidR="00AB75BD" w:rsidRDefault="00AB75BD" w:rsidP="00A639AD">
      <w:pPr>
        <w:pStyle w:val="BodyText"/>
        <w:rPr>
          <w:rFonts w:asciiTheme="minorHAnsi" w:hAnsiTheme="minorHAnsi" w:cstheme="minorHAnsi"/>
          <w:b/>
          <w:bCs/>
          <w:sz w:val="36"/>
          <w:szCs w:val="36"/>
          <w:u w:val="single"/>
        </w:rPr>
      </w:pPr>
    </w:p>
    <w:p w14:paraId="1F90A82D" w14:textId="77777777" w:rsidR="00AB75BD" w:rsidRDefault="00AB75BD" w:rsidP="00A639AD">
      <w:pPr>
        <w:pStyle w:val="BodyText"/>
        <w:rPr>
          <w:rFonts w:asciiTheme="minorHAnsi" w:hAnsiTheme="minorHAnsi" w:cstheme="minorHAnsi"/>
          <w:b/>
          <w:bCs/>
          <w:sz w:val="36"/>
          <w:szCs w:val="36"/>
          <w:u w:val="single"/>
        </w:rPr>
      </w:pPr>
    </w:p>
    <w:p w14:paraId="42F72A4C" w14:textId="77777777" w:rsidR="00AB75BD" w:rsidRDefault="00AB75BD" w:rsidP="00A639AD">
      <w:pPr>
        <w:pStyle w:val="BodyText"/>
        <w:rPr>
          <w:rFonts w:asciiTheme="minorHAnsi" w:hAnsiTheme="minorHAnsi" w:cstheme="minorHAnsi"/>
          <w:b/>
          <w:bCs/>
          <w:sz w:val="36"/>
          <w:szCs w:val="36"/>
          <w:u w:val="single"/>
        </w:rPr>
      </w:pPr>
    </w:p>
    <w:p w14:paraId="6D62EF19" w14:textId="77777777" w:rsidR="00AB75BD" w:rsidRDefault="00AB75BD" w:rsidP="00A639AD">
      <w:pPr>
        <w:pStyle w:val="BodyText"/>
        <w:rPr>
          <w:rFonts w:asciiTheme="minorHAnsi" w:hAnsiTheme="minorHAnsi" w:cstheme="minorHAnsi"/>
          <w:b/>
          <w:bCs/>
          <w:sz w:val="36"/>
          <w:szCs w:val="36"/>
          <w:u w:val="single"/>
        </w:rPr>
      </w:pPr>
    </w:p>
    <w:p w14:paraId="277A50CB" w14:textId="77777777" w:rsidR="00AB75BD" w:rsidRDefault="00AB75BD" w:rsidP="00A639AD">
      <w:pPr>
        <w:pStyle w:val="BodyText"/>
        <w:rPr>
          <w:rFonts w:asciiTheme="minorHAnsi" w:hAnsiTheme="minorHAnsi" w:cstheme="minorHAnsi"/>
          <w:b/>
          <w:bCs/>
          <w:sz w:val="36"/>
          <w:szCs w:val="36"/>
          <w:u w:val="single"/>
        </w:rPr>
      </w:pPr>
    </w:p>
    <w:p w14:paraId="5EAE75A4" w14:textId="77777777" w:rsidR="00AB75BD" w:rsidRDefault="00AB75BD" w:rsidP="00A639AD">
      <w:pPr>
        <w:pStyle w:val="BodyText"/>
        <w:rPr>
          <w:rFonts w:asciiTheme="minorHAnsi" w:hAnsiTheme="minorHAnsi" w:cstheme="minorHAnsi"/>
          <w:b/>
          <w:bCs/>
          <w:sz w:val="36"/>
          <w:szCs w:val="36"/>
          <w:u w:val="single"/>
        </w:rPr>
      </w:pPr>
    </w:p>
    <w:p w14:paraId="77C20810" w14:textId="77777777" w:rsidR="00AB75BD" w:rsidRDefault="00AB75BD" w:rsidP="00A639AD">
      <w:pPr>
        <w:pStyle w:val="BodyText"/>
        <w:rPr>
          <w:rFonts w:asciiTheme="minorHAnsi" w:hAnsiTheme="minorHAnsi" w:cstheme="minorHAnsi"/>
          <w:b/>
          <w:bCs/>
          <w:sz w:val="36"/>
          <w:szCs w:val="36"/>
          <w:u w:val="single"/>
        </w:rPr>
      </w:pPr>
    </w:p>
    <w:p w14:paraId="74638B4E" w14:textId="77777777" w:rsidR="00AB75BD" w:rsidRDefault="00AB75BD" w:rsidP="00A639AD">
      <w:pPr>
        <w:pStyle w:val="BodyText"/>
        <w:rPr>
          <w:rFonts w:asciiTheme="minorHAnsi" w:hAnsiTheme="minorHAnsi" w:cstheme="minorHAnsi"/>
          <w:b/>
          <w:bCs/>
          <w:sz w:val="36"/>
          <w:szCs w:val="36"/>
          <w:u w:val="single"/>
        </w:rPr>
      </w:pPr>
    </w:p>
    <w:p w14:paraId="2DC4E3B6" w14:textId="77777777" w:rsidR="00AB75BD" w:rsidRDefault="00AB75BD" w:rsidP="00A639AD">
      <w:pPr>
        <w:pStyle w:val="BodyText"/>
        <w:rPr>
          <w:rFonts w:asciiTheme="minorHAnsi" w:hAnsiTheme="minorHAnsi" w:cstheme="minorHAnsi"/>
          <w:b/>
          <w:bCs/>
          <w:sz w:val="36"/>
          <w:szCs w:val="36"/>
          <w:u w:val="single"/>
        </w:rPr>
      </w:pPr>
    </w:p>
    <w:p w14:paraId="14AEB0A3" w14:textId="77777777" w:rsidR="00AB75BD" w:rsidRDefault="00AB75BD" w:rsidP="00A639AD">
      <w:pPr>
        <w:pStyle w:val="BodyText"/>
        <w:rPr>
          <w:rFonts w:asciiTheme="minorHAnsi" w:hAnsiTheme="minorHAnsi" w:cstheme="minorHAnsi"/>
          <w:b/>
          <w:bCs/>
          <w:sz w:val="36"/>
          <w:szCs w:val="36"/>
          <w:u w:val="single"/>
        </w:rPr>
      </w:pPr>
    </w:p>
    <w:p w14:paraId="45CD621D" w14:textId="77777777" w:rsidR="008A503E" w:rsidRDefault="008A503E" w:rsidP="00A639AD">
      <w:pPr>
        <w:pStyle w:val="BodyText"/>
        <w:rPr>
          <w:rFonts w:asciiTheme="minorHAnsi" w:hAnsiTheme="minorHAnsi" w:cstheme="minorHAnsi"/>
          <w:b/>
          <w:bCs/>
          <w:sz w:val="36"/>
          <w:szCs w:val="36"/>
          <w:u w:val="single"/>
        </w:rPr>
      </w:pPr>
    </w:p>
    <w:p w14:paraId="46641B0D" w14:textId="1E2B3545" w:rsidR="00A639AD" w:rsidRPr="005257CA" w:rsidRDefault="00A639AD" w:rsidP="00A639AD">
      <w:pPr>
        <w:pStyle w:val="BodyText"/>
        <w:rPr>
          <w:rFonts w:asciiTheme="minorHAnsi" w:hAnsiTheme="minorHAnsi" w:cstheme="minorHAnsi"/>
          <w:sz w:val="36"/>
          <w:szCs w:val="36"/>
          <w:u w:val="single"/>
        </w:rPr>
      </w:pPr>
      <w:r w:rsidRPr="005257CA">
        <w:rPr>
          <w:rFonts w:asciiTheme="minorHAnsi" w:hAnsiTheme="minorHAnsi" w:cstheme="minorHAnsi"/>
          <w:sz w:val="36"/>
          <w:szCs w:val="36"/>
          <w:u w:val="single"/>
        </w:rPr>
        <w:t>Project Report</w:t>
      </w:r>
      <w:r w:rsidR="00E12833" w:rsidRPr="005257CA">
        <w:rPr>
          <w:rFonts w:asciiTheme="minorHAnsi" w:hAnsiTheme="minorHAnsi" w:cstheme="minorHAnsi"/>
          <w:sz w:val="36"/>
          <w:szCs w:val="36"/>
          <w:u w:val="single"/>
        </w:rPr>
        <w:t>: CyberEduPro - Empowering Cybersecurity Education</w:t>
      </w:r>
    </w:p>
    <w:p w14:paraId="096E8E14" w14:textId="77777777" w:rsidR="00A639AD" w:rsidRPr="005257CA" w:rsidRDefault="00A639AD" w:rsidP="00A639AD">
      <w:pPr>
        <w:pStyle w:val="BodyText"/>
        <w:rPr>
          <w:sz w:val="32"/>
          <w:szCs w:val="32"/>
        </w:rPr>
      </w:pPr>
    </w:p>
    <w:p w14:paraId="10BA4FE8" w14:textId="3B952252"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Background of the Business:</w:t>
      </w:r>
    </w:p>
    <w:p w14:paraId="167F8A38"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Mission Statement: CyberEduPro is dedicated to empowering individuals and organizations with the knowledge and skills needed to navigate the complex and ever-evolving landscape of cybersecurity.</w:t>
      </w:r>
    </w:p>
    <w:p w14:paraId="35E64C41"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Founding Principles: Founded on the belief that education is the most potent weapon against cyber threats, CyberEduPro aims to democratize access to high-quality cybersecurity training for all.</w:t>
      </w:r>
    </w:p>
    <w:p w14:paraId="5F081F25"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Market Analysis: Extensive research indicates a significant gap in cybersecurity education, with many organizations lacking adequate resources to train their employees effectively.</w:t>
      </w:r>
    </w:p>
    <w:p w14:paraId="559FBDDC"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Industry Trends: With the proliferation of digital technologies and the increasing frequency of cyber attacks, there is a growing demand for comprehensive cybersecurity solutions across all sectors.</w:t>
      </w:r>
    </w:p>
    <w:p w14:paraId="6C437E94"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Expertise and Experience: CyberEduPro is backed by a team of cybersecurity experts with decades of combined experience in both academia and industry, ensuring the delivery of cutting-edge training content.</w:t>
      </w:r>
    </w:p>
    <w:p w14:paraId="745BF5EA"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Innovative Approach: Utilizing state-of-the-art e-learning methodologies and interactive simulations, CyberEduPro offers a dynamic and engaging learning experience that resonates with learners of all levels.</w:t>
      </w:r>
    </w:p>
    <w:p w14:paraId="06F5FF7B"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Partnerships and Collaborations: CyberEduPro collaborates with leading cybersecurity firms, academic institutions, and industry associations to ensure the relevance and effectiveness of its training programs.</w:t>
      </w:r>
    </w:p>
    <w:p w14:paraId="2656D3B3"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Continuous Improvement: Committed to staying ahead of emerging threats, CyberEduPro continually updates its course offerings to reflect the latest advancements in cybersecurity best practices and technologies.</w:t>
      </w:r>
    </w:p>
    <w:p w14:paraId="6C042E7A"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Global Reach: With a scalable online platform, CyberEduPro caters to a diverse international audience, breaking down geographical barriers to cybersecurity education.</w:t>
      </w:r>
    </w:p>
    <w:p w14:paraId="7777DDDA"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Customized Solutions: Recognizing that different organizations have unique cybersecurity needs, CyberEduPro offers customizable training packages tailored to specific industries, roles, and skill levels.</w:t>
      </w:r>
    </w:p>
    <w:p w14:paraId="4C86E4D0"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Certification Programs: In addition to comprehensive training modules, CyberEduPro offers certification programs endorsed by industry professionals, providing learners with tangible credentials to advance their careers.</w:t>
      </w:r>
    </w:p>
    <w:p w14:paraId="6E04D9B3"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Community Engagement: CyberEduPro fosters a vibrant online community where learners can interact with peers, share insights, and access additional resources to enhance their learning experience.</w:t>
      </w:r>
    </w:p>
    <w:p w14:paraId="4B209592"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lastRenderedPageBreak/>
        <w:t>Corporate Social Responsibility: Committed to making a positive impact beyond profits, CyberEduPro allocates a portion of its resources towards initiatives aimed at promoting cybersecurity awareness and digital literacy in underserved communities.</w:t>
      </w:r>
    </w:p>
    <w:p w14:paraId="3C16F175"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Feedback Mechanisms: CyberEduPro actively solicits feedback from learners and industry partners to ensure that its training programs remain relevant, effective, and responsive to evolving needs.</w:t>
      </w:r>
    </w:p>
    <w:p w14:paraId="5739F32A" w14:textId="77777777" w:rsidR="00DA6B2B" w:rsidRPr="00DA6B2B" w:rsidRDefault="00DA6B2B" w:rsidP="00DA6B2B">
      <w:pPr>
        <w:pStyle w:val="BodyText"/>
        <w:numPr>
          <w:ilvl w:val="0"/>
          <w:numId w:val="18"/>
        </w:numPr>
        <w:rPr>
          <w:rFonts w:asciiTheme="minorHAnsi" w:hAnsiTheme="minorHAnsi" w:cstheme="minorHAnsi"/>
          <w:sz w:val="28"/>
          <w:szCs w:val="28"/>
        </w:rPr>
      </w:pPr>
      <w:r w:rsidRPr="00DA6B2B">
        <w:rPr>
          <w:rFonts w:asciiTheme="minorHAnsi" w:hAnsiTheme="minorHAnsi" w:cstheme="minorHAnsi"/>
          <w:sz w:val="28"/>
          <w:szCs w:val="28"/>
        </w:rPr>
        <w:t>Future Vision: As the threat landscape continues to evolve, CyberEduPro remains steadfast in its commitment to being at the forefront of cybersecurity education, empowering individuals and organizations to thrive in a digital world fraught with risks.</w:t>
      </w:r>
    </w:p>
    <w:p w14:paraId="29144A79" w14:textId="77777777" w:rsidR="0005229F" w:rsidRPr="005257CA" w:rsidRDefault="0005229F" w:rsidP="0005229F">
      <w:pPr>
        <w:pStyle w:val="BodyText"/>
        <w:rPr>
          <w:rFonts w:asciiTheme="minorHAnsi" w:hAnsiTheme="minorHAnsi" w:cstheme="minorHAnsi"/>
          <w:sz w:val="32"/>
          <w:szCs w:val="32"/>
        </w:rPr>
      </w:pPr>
    </w:p>
    <w:p w14:paraId="0A79DDCD" w14:textId="05DD5875"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Customer's Profile:</w:t>
      </w:r>
    </w:p>
    <w:p w14:paraId="003EACC9" w14:textId="77777777" w:rsidR="0005229F" w:rsidRPr="005257CA" w:rsidRDefault="0005229F" w:rsidP="0005229F">
      <w:pPr>
        <w:pStyle w:val="BodyText"/>
        <w:rPr>
          <w:rFonts w:asciiTheme="minorHAnsi" w:hAnsiTheme="minorHAnsi" w:cstheme="minorHAnsi"/>
          <w:sz w:val="32"/>
          <w:szCs w:val="32"/>
        </w:rPr>
      </w:pPr>
    </w:p>
    <w:p w14:paraId="08371C47"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Diverse Industry Sectors: CyberEduPro's target customers span a wide array of industries, including but not limited to finance, healthcare, technology, manufacturing, retail, and telecommunications. This diverse clientele reflects the universal need for robust cybersecurity measures across all sectors.</w:t>
      </w:r>
    </w:p>
    <w:p w14:paraId="45448EE2"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Corporate Entities: Large corporations form a significant portion of CyberEduPro's customer base, recognizing the critical importance of cybersecurity in safeguarding sensitive data, intellectual property, and business continuity.</w:t>
      </w:r>
    </w:p>
    <w:p w14:paraId="722A4BB1"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Government Agencies: Federal, state, and local government entities are vital customers for CyberEduPro, as they grapple with the protection of classified information, critical infrastructure, and citizen privacy in an increasingly digitalized landscape.</w:t>
      </w:r>
    </w:p>
    <w:p w14:paraId="5BA6AC1A"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Educational Institutions: Universities, colleges, and schools recognize the importance of cybersecurity not only in protecting their own networks and data but also in preparing students for careers in fields where cybersecurity knowledge is essential.</w:t>
      </w:r>
    </w:p>
    <w:p w14:paraId="24254361"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Small and Medium-sized Enterprises (SMEs): SMEs represent a significant market segment for CyberEduPro, as they often lack the resources and expertise to implement robust cybersecurity measures internally. These organizations benefit greatly from affordable and accessible training solutions.</w:t>
      </w:r>
    </w:p>
    <w:p w14:paraId="4496A339"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Employee Range: CyberEduPro's user base comprises a broad spectrum of employees, from entry-level personnel to top-level executives. This inclusivity ensures that individuals at every level of an organization have access to relevant cybersecurity education tailored to their roles and responsibilities.</w:t>
      </w:r>
    </w:p>
    <w:p w14:paraId="6200AA61"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IT Professionals: Cybersecurity specialists and IT professionals seeking to enhance their skills and stay abreast of the latest threats and defense strategies are avid users of CyberEduPro's training platform.</w:t>
      </w:r>
    </w:p>
    <w:p w14:paraId="4E9541ED"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 xml:space="preserve">Risk Managers and Compliance Officers: Professionals responsible for assessing and </w:t>
      </w:r>
      <w:r w:rsidRPr="00DA6B2B">
        <w:rPr>
          <w:rFonts w:asciiTheme="minorHAnsi" w:hAnsiTheme="minorHAnsi" w:cstheme="minorHAnsi"/>
          <w:sz w:val="28"/>
          <w:szCs w:val="28"/>
        </w:rPr>
        <w:lastRenderedPageBreak/>
        <w:t>mitigating cybersecurity risks, as well as ensuring regulatory compliance, find value in CyberEduPro's comprehensive training programs tailored to their specific needs.</w:t>
      </w:r>
    </w:p>
    <w:p w14:paraId="4F0EF025"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Geographical Reach: CyberEduPro's customer base extends across the globe, reflecting the universal nature of cybersecurity concerns in today's interconnected world. From North America to Europe, Asia, Africa, and beyond, organizations worldwide recognize the importance of investing in cybersecurity education.</w:t>
      </w:r>
    </w:p>
    <w:p w14:paraId="0B1FAD7C"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Multinational Corporations: Global enterprises with operations in multiple countries rely on CyberEduPro to provide standardized cybersecurity training across diverse geographical locations, ensuring consistency in security protocols and practices.</w:t>
      </w:r>
    </w:p>
    <w:p w14:paraId="594F330E"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Nonprofit Organizations: Nonprofits and NGOs, although often constrained by limited budgets, prioritize cybersecurity education to protect sensitive donor information, maintain trust, and fulfill their missions without disruption.</w:t>
      </w:r>
    </w:p>
    <w:p w14:paraId="4E668517"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Startups and Entrepreneurs: Emerging businesses recognize the importance of cybersecurity from the outset and turn to CyberEduPro for foundational training to establish secure digital infrastructures and practices from the outset.</w:t>
      </w:r>
    </w:p>
    <w:p w14:paraId="4E0C9780"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Consulting Firms and Service Providers: Companies specializing in cybersecurity consulting, managed services, and IT outsourcing leverage CyberEduPro's platform to augment their offerings and provide added value to their clients.</w:t>
      </w:r>
    </w:p>
    <w:p w14:paraId="541CE2AA"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Board Members and Executives: Boards of directors and C-suite executives, ultimately responsible for strategic decision-making and risk oversight, seek cybersecurity education to fulfill their governance duties and protect organizational assets and reputation.</w:t>
      </w:r>
    </w:p>
    <w:p w14:paraId="73307370" w14:textId="77777777" w:rsidR="00DA6B2B" w:rsidRPr="00DA6B2B" w:rsidRDefault="00DA6B2B" w:rsidP="00DA6B2B">
      <w:pPr>
        <w:pStyle w:val="BodyText"/>
        <w:numPr>
          <w:ilvl w:val="0"/>
          <w:numId w:val="19"/>
        </w:numPr>
        <w:rPr>
          <w:rFonts w:asciiTheme="minorHAnsi" w:hAnsiTheme="minorHAnsi" w:cstheme="minorHAnsi"/>
          <w:sz w:val="28"/>
          <w:szCs w:val="28"/>
        </w:rPr>
      </w:pPr>
      <w:r w:rsidRPr="00DA6B2B">
        <w:rPr>
          <w:rFonts w:asciiTheme="minorHAnsi" w:hAnsiTheme="minorHAnsi" w:cstheme="minorHAnsi"/>
          <w:sz w:val="28"/>
          <w:szCs w:val="28"/>
        </w:rPr>
        <w:t>Career Switchers and Job Seekers: Individuals transitioning into cybersecurity careers or seeking employment opportunities in the field rely on CyberEduPro to acquire the necessary knowledge and skills to enter this rapidly growing and high-demand industry.</w:t>
      </w:r>
    </w:p>
    <w:p w14:paraId="48CA3522" w14:textId="77777777" w:rsidR="0005229F" w:rsidRPr="005257CA" w:rsidRDefault="0005229F" w:rsidP="0005229F">
      <w:pPr>
        <w:pStyle w:val="BodyText"/>
        <w:rPr>
          <w:rFonts w:asciiTheme="minorHAnsi" w:hAnsiTheme="minorHAnsi" w:cstheme="minorHAnsi"/>
          <w:sz w:val="32"/>
          <w:szCs w:val="32"/>
        </w:rPr>
      </w:pPr>
    </w:p>
    <w:p w14:paraId="1DE00209" w14:textId="7E8C6742"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Long- and Short-term Corporate Objectives:</w:t>
      </w:r>
    </w:p>
    <w:p w14:paraId="35BADC53" w14:textId="77777777" w:rsidR="0005229F" w:rsidRPr="005257CA" w:rsidRDefault="0005229F" w:rsidP="0005229F">
      <w:pPr>
        <w:pStyle w:val="BodyText"/>
        <w:rPr>
          <w:rFonts w:asciiTheme="minorHAnsi" w:hAnsiTheme="minorHAnsi" w:cstheme="minorHAnsi"/>
          <w:sz w:val="32"/>
          <w:szCs w:val="32"/>
        </w:rPr>
      </w:pPr>
    </w:p>
    <w:p w14:paraId="0F327A77"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Long-term Vision: CyberEduPro aims to cement its position as the premier destination for cybersecurity education worldwide. This involves becoming a recognized authority in the field, offering cutting-edge training programs, and continually innovating to address emerging threats and industry trends.</w:t>
      </w:r>
    </w:p>
    <w:p w14:paraId="1E90D008"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Partnership Development: Establishing strategic partnerships with key industry stakeholders, including cybersecurity firms, academic institutions, government agencies, and international organizations, is a pivotal long-term objective. These collaborations enhance the quality and relevance of CyberEduPro's offerings while expanding its network and influence within the cybersecurity community.</w:t>
      </w:r>
    </w:p>
    <w:p w14:paraId="348985DB"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 xml:space="preserve">Global Expansion: One of CyberEduPro's primary long-term goals is to expand its reach beyond its current market base and penetrate new geographical regions. This </w:t>
      </w:r>
      <w:r w:rsidRPr="00DA6B2B">
        <w:rPr>
          <w:rFonts w:asciiTheme="minorHAnsi" w:hAnsiTheme="minorHAnsi" w:cstheme="minorHAnsi"/>
          <w:sz w:val="28"/>
          <w:szCs w:val="28"/>
        </w:rPr>
        <w:lastRenderedPageBreak/>
        <w:t>involves localizing content, adapting to regional cybersecurity challenges, and building relationships with local partners to facilitate market entry and growth.</w:t>
      </w:r>
    </w:p>
    <w:p w14:paraId="1AE0F492"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Continuous Improvement: CyberEduPro is committed to ongoing refinement and enhancement of its platform and course offerings to ensure they remain at the forefront of cybersecurity education. This includes investing in research and development, incorporating advanced learning technologies, and staying abreast of best practices in instructional design and adult learning principles.</w:t>
      </w:r>
    </w:p>
    <w:p w14:paraId="4313443E"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Brand Building: Building a strong and reputable brand is integral to CyberEduPro's long-term success. This involves cultivating a positive reputation for quality, reliability, and innovation within the cybersecurity industry and beyond, positioning the platform as a trusted resource for individuals and organizations seeking top-notch cybersecurity training.</w:t>
      </w:r>
    </w:p>
    <w:p w14:paraId="552DCD62"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Short-term Market Research: In the short term, CyberEduPro aims to conduct comprehensive market research to identify and understand its target demographics better. This involves analyzing industry trends, competitor offerings, and customer preferences to refine its product strategy and marketing approach.</w:t>
      </w:r>
    </w:p>
    <w:p w14:paraId="592D1C71"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User Feedback Integration: Incorporating user feedback into platform development is a key short-term objective. By soliciting input from learners and stakeholders and implementing enhancements based on their suggestions, CyberEduPro can improve user satisfaction, engagement, and retention in the early stages of its growth.</w:t>
      </w:r>
    </w:p>
    <w:p w14:paraId="32A8EDD9"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Platform Enhancement: Short-term goals also include enhancing platform features and functionality to optimize the learning experience for users. This may involve improving user interface design, adding new interactive elements, or integrating gamification elements to increase engagement and motivation.</w:t>
      </w:r>
    </w:p>
    <w:p w14:paraId="15B96CA9"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Initial Marketing Strategies: Developing and implementing initial marketing strategies to drive market penetration and user acquisition is crucial in the short term. This includes identifying channels for promotion, crafting compelling messaging, and launching targeted campaigns to raise awareness of CyberEduPro's offerings and attract early adopters.</w:t>
      </w:r>
    </w:p>
    <w:p w14:paraId="058A462C"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Pilot Programs and Partnerships: Launching pilot programs and forging preliminary partnerships with select organizations or institutions allows CyberEduPro to validate its value proposition, gather real-world feedback, and establish credibility in the market before scaling up operations.</w:t>
      </w:r>
    </w:p>
    <w:p w14:paraId="24B2B0FF"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Team Development: Recruiting and building a talented team of professionals with expertise in cybersecurity, education, technology, marketing, and business development is essential for executing short-term objectives effectively and laying the foundation for long-term success.</w:t>
      </w:r>
    </w:p>
    <w:p w14:paraId="763CE426"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Financial Sustainability: Ensuring financial sustainability and viability is a short-term priority for CyberEduPro. This involves managing expenses prudently, securing initial funding or investment as needed, and establishing revenue streams through course sales, subscription models, or partnerships.</w:t>
      </w:r>
    </w:p>
    <w:p w14:paraId="19098AE1"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lastRenderedPageBreak/>
        <w:t>Regulatory Compliance: Adhering to relevant regulatory requirements and industry standards, such as data privacy regulations and accreditation criteria, is imperative in the short term to build trust with customers and mitigate legal and reputational risks.</w:t>
      </w:r>
    </w:p>
    <w:p w14:paraId="1E21A3FF"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Customer Support Infrastructure: Establishing robust customer support infrastructure, including helpdesk services, FAQs, and online resources, is essential for addressing user inquiries, troubleshooting technical issues, and fostering positive user experiences from the outset.</w:t>
      </w:r>
    </w:p>
    <w:p w14:paraId="0B9D2157" w14:textId="77777777" w:rsidR="00DA6B2B" w:rsidRPr="00DA6B2B" w:rsidRDefault="00DA6B2B" w:rsidP="00DA6B2B">
      <w:pPr>
        <w:pStyle w:val="BodyText"/>
        <w:numPr>
          <w:ilvl w:val="0"/>
          <w:numId w:val="20"/>
        </w:numPr>
        <w:rPr>
          <w:rFonts w:asciiTheme="minorHAnsi" w:hAnsiTheme="minorHAnsi" w:cstheme="minorHAnsi"/>
          <w:sz w:val="28"/>
          <w:szCs w:val="28"/>
        </w:rPr>
      </w:pPr>
      <w:r w:rsidRPr="00DA6B2B">
        <w:rPr>
          <w:rFonts w:asciiTheme="minorHAnsi" w:hAnsiTheme="minorHAnsi" w:cstheme="minorHAnsi"/>
          <w:sz w:val="28"/>
          <w:szCs w:val="28"/>
        </w:rPr>
        <w:t>Agile Adaptation: Remaining agile and adaptable in response to market dynamics, user feedback, and unforeseen challenges is a fundamental short-term objective for CyberEduPro. This flexibility allows the company to pivot, iterate, and refine its strategies and tactics as needed to achieve its overarching goals.</w:t>
      </w:r>
    </w:p>
    <w:p w14:paraId="36D1DA75" w14:textId="77777777" w:rsidR="0005229F" w:rsidRPr="005257CA" w:rsidRDefault="0005229F" w:rsidP="0005229F">
      <w:pPr>
        <w:pStyle w:val="BodyText"/>
        <w:rPr>
          <w:rFonts w:asciiTheme="minorHAnsi" w:hAnsiTheme="minorHAnsi" w:cstheme="minorHAnsi"/>
          <w:sz w:val="32"/>
          <w:szCs w:val="32"/>
        </w:rPr>
      </w:pPr>
    </w:p>
    <w:p w14:paraId="14BC58C9" w14:textId="77777777" w:rsidR="0005229F" w:rsidRPr="005257CA" w:rsidRDefault="0005229F" w:rsidP="0005229F">
      <w:pPr>
        <w:pStyle w:val="BodyText"/>
        <w:rPr>
          <w:rFonts w:asciiTheme="minorHAnsi" w:hAnsiTheme="minorHAnsi" w:cstheme="minorHAnsi"/>
          <w:sz w:val="32"/>
          <w:szCs w:val="32"/>
        </w:rPr>
      </w:pPr>
    </w:p>
    <w:p w14:paraId="475F8FBA" w14:textId="3B053C52"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Market Analysis:</w:t>
      </w:r>
    </w:p>
    <w:p w14:paraId="3819B3E7" w14:textId="77777777" w:rsidR="0005229F" w:rsidRPr="005257CA" w:rsidRDefault="0005229F" w:rsidP="0005229F">
      <w:pPr>
        <w:pStyle w:val="BodyText"/>
        <w:rPr>
          <w:rFonts w:asciiTheme="minorHAnsi" w:hAnsiTheme="minorHAnsi" w:cstheme="minorHAnsi"/>
          <w:sz w:val="32"/>
          <w:szCs w:val="32"/>
        </w:rPr>
      </w:pPr>
    </w:p>
    <w:p w14:paraId="25431381"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Market Growth: The cybersecurity market continues to experience rapid expansion, fueled by a surge in cyber threats targeting organizations of all sizes and across various industries. As digitalization becomes increasingly prevalent, the demand for robust cybersecurity measures and education to combat evolving threats has never been higher.</w:t>
      </w:r>
    </w:p>
    <w:p w14:paraId="194FF20A"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Competitive Advantage: CyberEduPro distinguishes itself in the market by offering a holistic approach to cybersecurity education. Unlike traditional training programs that focus solely on theoretical concepts, CyberEduPro provides practical insights and hands-on experience through interactive modules and simulated exercises. This immersive learning experience enhances retention and application of knowledge, setting CyberEduPro apart from its competitors.</w:t>
      </w:r>
    </w:p>
    <w:p w14:paraId="2B0529A0"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Target Clientele: CyberEduPro's target clients encompass organizations across diverse sectors, including finance, healthcare, government, education, and more. These clients share a common goal of fortifying their cybersecurity posture, complying with industry regulations, and mitigating risks posed by cyber threats.</w:t>
      </w:r>
    </w:p>
    <w:p w14:paraId="001A9740"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Market Demand: Industry trends indicate a growing demand for user-friendly and customizable cybersecurity training platforms. Organizations seek solutions that cater to the unique needs of their workforce and can adapt to evolving threats and compliance requirements. CyberEduPro's offerings align with this demand, providing flexible and tailored training solutions.</w:t>
      </w:r>
    </w:p>
    <w:p w14:paraId="1729279A"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 xml:space="preserve">Regulatory Compliance: Compliance requirements such as GDPR, HIPAA, PCI DSS, and others serve as significant drivers for organizations to invest in cybersecurity education. Non-compliance can result in severe penalties and reputational damage, prompting organizations to prioritize employee training to ensure adherence to </w:t>
      </w:r>
      <w:r w:rsidRPr="00DA6B2B">
        <w:rPr>
          <w:rFonts w:asciiTheme="minorHAnsi" w:hAnsiTheme="minorHAnsi" w:cstheme="minorHAnsi"/>
          <w:sz w:val="28"/>
          <w:szCs w:val="28"/>
        </w:rPr>
        <w:lastRenderedPageBreak/>
        <w:t>regulatory standards.</w:t>
      </w:r>
    </w:p>
    <w:p w14:paraId="20E0FF03"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Technology Trends: Emerging technologies like artificial intelligence (AI) and the Internet of Things (IoT) present both challenges and opportunities in the cybersecurity landscape. While these technologies offer numerous benefits, they also introduce new vulnerabilities and attack vectors. CyberEduPro addresses these challenges by offering up-to-date content and training modules that cover the latest cybersecurity threats and defense strategies related to AI, IoT, and other emerging technologies.</w:t>
      </w:r>
    </w:p>
    <w:p w14:paraId="72A3E38B"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Skills Gap: Despite the growing demand for cybersecurity professionals, there exists a significant skills gap in the industry. Many organizations struggle to find qualified candidates with the necessary expertise to protect their digital assets effectively. CyberEduPro plays a crucial role in bridging this gap by equipping individuals with the knowledge and skills needed to succeed in cybersecurity roles.</w:t>
      </w:r>
    </w:p>
    <w:p w14:paraId="145D4C87"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Market Segmentation: The cybersecurity education market is segmented based on factors such as industry vertical, organizational size, and geographical location. CyberEduPro adopts a targeted approach to address the unique needs of different market segments, offering specialized training programs tailored to specific industries, roles, and skill levels.</w:t>
      </w:r>
    </w:p>
    <w:p w14:paraId="5A4D826D" w14:textId="77777777" w:rsidR="00DA6B2B"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Emerging Threat Landscape: The threat landscape is constantly evolving, with cybercriminals employing increasingly sophisticated tactics to breach organizations' defenses. This dynamic environment necessitates continuous education and training to stay ahead of emerging threats. CyberEduPro provides timely updates and insights into the latest cyber threats, enabling organizations to proactively defend against potential attacks.</w:t>
      </w:r>
    </w:p>
    <w:p w14:paraId="55123E18" w14:textId="4ABF4A92" w:rsidR="0005229F" w:rsidRPr="00DA6B2B" w:rsidRDefault="00DA6B2B" w:rsidP="00DA6B2B">
      <w:pPr>
        <w:pStyle w:val="BodyText"/>
        <w:numPr>
          <w:ilvl w:val="0"/>
          <w:numId w:val="14"/>
        </w:numPr>
        <w:rPr>
          <w:rFonts w:asciiTheme="minorHAnsi" w:hAnsiTheme="minorHAnsi" w:cstheme="minorHAnsi"/>
          <w:sz w:val="28"/>
          <w:szCs w:val="28"/>
        </w:rPr>
      </w:pPr>
      <w:r w:rsidRPr="00DA6B2B">
        <w:rPr>
          <w:rFonts w:asciiTheme="minorHAnsi" w:hAnsiTheme="minorHAnsi" w:cstheme="minorHAnsi"/>
          <w:sz w:val="28"/>
          <w:szCs w:val="28"/>
        </w:rPr>
        <w:t>Industry Collaboration: Collaboration with industry partners, cybersecurity experts, and academic institutions is essential for staying informed about emerging trends and best practices in the cybersecurity field. CyberEduPro fosters partnerships with key stakeholders to ensure the relevance and effectiveness of its training programs, further enhancing its position in the market.</w:t>
      </w:r>
    </w:p>
    <w:p w14:paraId="2A0D5B26" w14:textId="77777777" w:rsidR="00E12833" w:rsidRPr="005257CA" w:rsidRDefault="00E12833" w:rsidP="00E12833">
      <w:pPr>
        <w:pStyle w:val="BodyText"/>
        <w:ind w:left="360"/>
        <w:rPr>
          <w:rFonts w:asciiTheme="minorHAnsi" w:hAnsiTheme="minorHAnsi" w:cstheme="minorHAnsi"/>
          <w:sz w:val="32"/>
          <w:szCs w:val="32"/>
        </w:rPr>
      </w:pPr>
    </w:p>
    <w:p w14:paraId="73C5A4ED" w14:textId="77777777" w:rsidR="00E12833" w:rsidRPr="005257CA" w:rsidRDefault="00E12833" w:rsidP="00E12833">
      <w:pPr>
        <w:pStyle w:val="BodyText"/>
        <w:ind w:left="360"/>
        <w:rPr>
          <w:rFonts w:asciiTheme="minorHAnsi" w:hAnsiTheme="minorHAnsi" w:cstheme="minorHAnsi"/>
          <w:sz w:val="32"/>
          <w:szCs w:val="32"/>
        </w:rPr>
      </w:pPr>
    </w:p>
    <w:p w14:paraId="37E50512" w14:textId="20A3CD2A"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Financial Assessment:</w:t>
      </w:r>
    </w:p>
    <w:p w14:paraId="68006206" w14:textId="77777777" w:rsidR="0005229F" w:rsidRPr="005257CA" w:rsidRDefault="0005229F" w:rsidP="0005229F">
      <w:pPr>
        <w:pStyle w:val="BodyText"/>
        <w:rPr>
          <w:rFonts w:asciiTheme="minorHAnsi" w:hAnsiTheme="minorHAnsi" w:cstheme="minorHAnsi"/>
          <w:sz w:val="32"/>
          <w:szCs w:val="32"/>
        </w:rPr>
      </w:pPr>
    </w:p>
    <w:p w14:paraId="380C164A"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Capital Allocation: The initial investment of $3 million is allocated towards various aspects of CyberEduPro's development, including platform infrastructure, content creation, curriculum development, technology integration, and initial marketing efforts. This strategic allocation ensures a solid foundation for the platform's launch and growth.</w:t>
      </w:r>
    </w:p>
    <w:p w14:paraId="42BFE847"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 xml:space="preserve">Platform Development: A significant portion of the initial investment is dedicated to platform development, encompassing the design, programming, and testing of the </w:t>
      </w:r>
      <w:r w:rsidRPr="00594B67">
        <w:rPr>
          <w:rFonts w:asciiTheme="minorHAnsi" w:hAnsiTheme="minorHAnsi" w:cstheme="minorHAnsi"/>
          <w:sz w:val="28"/>
          <w:szCs w:val="28"/>
        </w:rPr>
        <w:lastRenderedPageBreak/>
        <w:t>CyberEduPro learning management system (LMS) and user interface. This investment ensures a seamless and intuitive user experience for learners.</w:t>
      </w:r>
    </w:p>
    <w:p w14:paraId="573ECC00"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Content Creation: Creating high-quality, engaging, and up-to-date content is paramount to CyberEduPro's success. The investment in content creation includes the development of interactive modules, instructional videos, case studies, quizzes, and simulations that address a wide range of cybersecurity topics and learning objectives.</w:t>
      </w:r>
    </w:p>
    <w:p w14:paraId="1F24FE88"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Marketing Strategy: A portion of the initial investment is allocated to marketing efforts aimed at raising awareness of CyberEduPro's offerings and attracting early adopters. This includes digital marketing campaigns, advertising, public relations, and promotional events to target key demographics and market segments effectively.</w:t>
      </w:r>
    </w:p>
    <w:p w14:paraId="69457BC6"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Revenue Streams: CyberEduPro's revenue streams are diversified to ensure financial stability and sustainability. In addition to subscription fees from individual users, revenue is generated through licensing agreements with enterprise clients, bulk sales to educational institutions, and partnerships with industry organizations.</w:t>
      </w:r>
    </w:p>
    <w:p w14:paraId="29AA4900"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Subscription Model: The subscription-based revenue model provides a predictable and recurring source of income for CyberEduPro. Subscribers gain access to the platform's full range of training materials, updates, and support services, creating long-term value for both users and the business.</w:t>
      </w:r>
    </w:p>
    <w:p w14:paraId="04BF5853"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Enterprise Licensing: Enterprise clients have the option to license CyberEduPro's platform for their entire organization, enabling centralized administration, tracking, and reporting of employee training activities. This licensing model offers scalability and customization options tailored to the specific needs of large organizations.</w:t>
      </w:r>
    </w:p>
    <w:p w14:paraId="3BAC1B07"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Educational Partnerships: Collaborating with educational institutions allows CyberEduPro to reach a broader audience and establish itself as a trusted provider of cybersecurity education. Revenue from institutional partnerships may include licensing fees, joint ventures, and revenue-sharing agreements.</w:t>
      </w:r>
    </w:p>
    <w:p w14:paraId="5495C232"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Cash Flow Projections: Cash flow forecasts indicate a gradual increase in revenue over the first three years of operation, driven by user growth, expanded market reach, and recurring subscription renewals. While initial expenses may exceed revenue in the early stages, prudent financial management ensures sustainable growth and profitability over time.</w:t>
      </w:r>
    </w:p>
    <w:p w14:paraId="1047CC29"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Profitability Timeline: Based on ROI projections, CyberEduPro is expected to achieve profitability by the end of the second year of operation. This milestone reflects the platform's ability to attract and retain users, deliver value-added services, and capture a significant share of the cybersecurity education market.</w:t>
      </w:r>
    </w:p>
    <w:p w14:paraId="2D700C20"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 xml:space="preserve">Scalability Potential: The financial assessment highlights CyberEduPro's potential for scalability and expansion in the cybersecurity education market. With a solid foundation, diversified revenue streams, and a clear path to profitability, the platform is well-positioned to capitalize on growth opportunities and maintain its </w:t>
      </w:r>
      <w:r w:rsidRPr="00594B67">
        <w:rPr>
          <w:rFonts w:asciiTheme="minorHAnsi" w:hAnsiTheme="minorHAnsi" w:cstheme="minorHAnsi"/>
          <w:sz w:val="28"/>
          <w:szCs w:val="28"/>
        </w:rPr>
        <w:lastRenderedPageBreak/>
        <w:t>competitive edge in the industry.</w:t>
      </w:r>
    </w:p>
    <w:p w14:paraId="3E8DE930"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Risk Management: While the financial assessment demonstrates promising returns, it also acknowledges potential risks and challenges that may impact CyberEduPro's performance, such as competition, regulatory changes, technological disruptions, and economic downturns. Mitigation strategies are in place to address these risks and safeguard the platform's financial health and viability.</w:t>
      </w:r>
    </w:p>
    <w:p w14:paraId="6537ADCD"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Investor Relations: CyberEduPro maintains transparent and proactive communication with investors, stakeholders, and partners regarding financial performance, growth projections, and strategic initiatives. This fosters trust, confidence, and long-term partnerships essential for sustaining the platform's success in the dynamic cybersecurity landscape.</w:t>
      </w:r>
    </w:p>
    <w:p w14:paraId="241389BC" w14:textId="77777777" w:rsidR="00594B67" w:rsidRPr="00594B67" w:rsidRDefault="00594B67" w:rsidP="00594B67">
      <w:pPr>
        <w:pStyle w:val="BodyText"/>
        <w:numPr>
          <w:ilvl w:val="0"/>
          <w:numId w:val="21"/>
        </w:numPr>
        <w:rPr>
          <w:rFonts w:asciiTheme="minorHAnsi" w:hAnsiTheme="minorHAnsi" w:cstheme="minorHAnsi"/>
          <w:sz w:val="28"/>
          <w:szCs w:val="28"/>
        </w:rPr>
      </w:pPr>
      <w:r w:rsidRPr="00594B67">
        <w:rPr>
          <w:rFonts w:asciiTheme="minorHAnsi" w:hAnsiTheme="minorHAnsi" w:cstheme="minorHAnsi"/>
          <w:sz w:val="28"/>
          <w:szCs w:val="28"/>
        </w:rPr>
        <w:t>Continuous Evaluation: Financial performance is continuously monitored and evaluated against key performance indicators (KPIs) to track progress, identify areas for improvement, and make informed strategic decisions. This iterative approach ensures agility, adaptability, and resilience in the face of changing market conditions and evolving customer needs.</w:t>
      </w:r>
    </w:p>
    <w:p w14:paraId="491F0646" w14:textId="77777777" w:rsidR="0005229F" w:rsidRPr="005257CA" w:rsidRDefault="0005229F" w:rsidP="0005229F">
      <w:pPr>
        <w:pStyle w:val="BodyText"/>
        <w:rPr>
          <w:rFonts w:asciiTheme="minorHAnsi" w:hAnsiTheme="minorHAnsi" w:cstheme="minorHAnsi"/>
          <w:sz w:val="32"/>
          <w:szCs w:val="32"/>
        </w:rPr>
      </w:pPr>
    </w:p>
    <w:p w14:paraId="7A3E420B" w14:textId="64F15160"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Marketing Assessment:</w:t>
      </w:r>
    </w:p>
    <w:p w14:paraId="4178903D" w14:textId="77777777" w:rsidR="0005229F" w:rsidRPr="005257CA" w:rsidRDefault="0005229F" w:rsidP="0005229F">
      <w:pPr>
        <w:pStyle w:val="BodyText"/>
        <w:rPr>
          <w:rFonts w:asciiTheme="minorHAnsi" w:hAnsiTheme="minorHAnsi" w:cstheme="minorHAnsi"/>
          <w:sz w:val="32"/>
          <w:szCs w:val="32"/>
        </w:rPr>
      </w:pPr>
    </w:p>
    <w:p w14:paraId="251855D3"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Educational Value Proposition: CyberEduPro's marketing assessment emphasizes the platform's unique value proposition as a comprehensive solution for organizations seeking to educate their workforce on cybersecurity best practices. This includes addressing compliance requirements, such as GDPR, HIPAA, and PCI DSS, and providing strategies for threat mitigation and incident response.</w:t>
      </w:r>
    </w:p>
    <w:p w14:paraId="31A14EED"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Flexible Pricing Strategies: The marketing assessment outlines flexible pricing strategies, with tiered subscription plans tailored to the size and specific needs of each organization. This approach ensures affordability and scalability, allowing organizations of all sizes to access CyberEduPro's training solutions.</w:t>
      </w:r>
    </w:p>
    <w:p w14:paraId="145DBAAF"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Distribution Channels: CyberEduPro utilizes a multi-channel distribution strategy to reach its target audience effectively. This includes direct sales channels for enterprise clients, partnerships with cybersecurity firms and industry associations, and targeted digital marketing campaigns on social media platforms and industry forums.</w:t>
      </w:r>
    </w:p>
    <w:p w14:paraId="6ACF8438"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Direct Sales Approach: Direct sales efforts focus on establishing relationships with key decision-makers within organizations, such as CIOs, CISOs, and HR directors, to demonstrate the value proposition of CyberEduPro's training platform and secure subscription agreements.</w:t>
      </w:r>
    </w:p>
    <w:p w14:paraId="36103E79"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 xml:space="preserve">Partnership Collaborations: Collaborating with cybersecurity firms and industry associations allows CyberEduPro to expand its reach and credibility within the cybersecurity community. Partnerships may involve co-marketing initiatives, joint </w:t>
      </w:r>
      <w:r w:rsidRPr="00594B67">
        <w:rPr>
          <w:rFonts w:asciiTheme="minorHAnsi" w:hAnsiTheme="minorHAnsi" w:cstheme="minorHAnsi"/>
          <w:sz w:val="28"/>
          <w:szCs w:val="28"/>
        </w:rPr>
        <w:lastRenderedPageBreak/>
        <w:t>webinars, and referral programs to promote the platform to a broader audience.</w:t>
      </w:r>
    </w:p>
    <w:p w14:paraId="2839719D"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Digital Marketing Campaigns: Digital marketing efforts leverage social media platforms, such as LinkedIn, Twitter, and Facebook, to target specific industry segments and decision-makers with tailored messaging and content. Industry forums and online communities serve as additional channels to engage with cybersecurity professionals and organizations.</w:t>
      </w:r>
    </w:p>
    <w:p w14:paraId="3EC85CB7"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Promotional Messaging: Promotional efforts focus on highlighting the tangible benefits of CyberEduPro's training platform, such as improving cybersecurity awareness, reducing security incidents, and fostering a culture of cyber resilience within organizations. Case studies, testimonials, and success stories demonstrate real-world outcomes and ROI for customers.</w:t>
      </w:r>
    </w:p>
    <w:p w14:paraId="2799B9AA"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Thought Leadership Content: Content marketing plays a crucial role in positioning CyberEduPro as a thought leader in cybersecurity education. This includes publishing whitepapers, blog posts, and educational resources that address current cybersecurity challenges, industry trends, and best practices, establishing credibility and trust with potential customers.</w:t>
      </w:r>
    </w:p>
    <w:p w14:paraId="4F7478C9"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Search Engine Optimization (SEO): Optimizing website content and metadata for relevant keywords and phrases ensures CyberEduPro's visibility in search engine results pages (SERPs). This improves organic traffic and enhances brand awareness among individuals searching for cybersecurity training solutions.</w:t>
      </w:r>
    </w:p>
    <w:p w14:paraId="424AA28B"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Lead Generation and Nurturing: Lead generation campaigns capture prospect information through gated content, webinars, and contact forms, allowing for targeted follow-up and nurturing through email marketing and personalized communications. This systematic approach helps convert leads into customers and fosters long-term relationships with clients.</w:t>
      </w:r>
    </w:p>
    <w:p w14:paraId="444A7B13"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Customer Engagement and Retention: Post-sale engagement initiatives, such as onboarding sessions, training webinars, and user forums, enhance customer satisfaction and retention. Regular communication, product updates, and customer feedback mechanisms demonstrate CyberEduPro's commitment to continuous improvement and customer success.</w:t>
      </w:r>
    </w:p>
    <w:p w14:paraId="786053CD"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Monitoring and Analytics: Marketing efforts are monitored and analyzed using key performance indicators (KPIs) such as website traffic, conversion rates, customer acquisition cost (CAC), and customer lifetime value (CLV). This data-driven approach allows for iterative optimization of marketing strategies and allocation of resources to maximize ROI.</w:t>
      </w:r>
    </w:p>
    <w:p w14:paraId="227BDFC1" w14:textId="77777777" w:rsidR="00594B67" w:rsidRPr="00594B67" w:rsidRDefault="00594B67" w:rsidP="00594B67">
      <w:pPr>
        <w:pStyle w:val="BodyText"/>
        <w:numPr>
          <w:ilvl w:val="0"/>
          <w:numId w:val="22"/>
        </w:numPr>
        <w:rPr>
          <w:rFonts w:asciiTheme="minorHAnsi" w:hAnsiTheme="minorHAnsi" w:cstheme="minorHAnsi"/>
          <w:sz w:val="28"/>
          <w:szCs w:val="28"/>
        </w:rPr>
      </w:pPr>
      <w:r w:rsidRPr="00594B67">
        <w:rPr>
          <w:rFonts w:asciiTheme="minorHAnsi" w:hAnsiTheme="minorHAnsi" w:cstheme="minorHAnsi"/>
          <w:sz w:val="28"/>
          <w:szCs w:val="28"/>
        </w:rPr>
        <w:t>Competitive Analysis: Continuous monitoring of competitors' marketing strategies, product offerings, and market positioning informs CyberEduPro's marketing decisions and helps identify opportunities for differentiation and competitive advantage in the cybersecurity education market.</w:t>
      </w:r>
    </w:p>
    <w:p w14:paraId="5A17CDAF" w14:textId="77777777" w:rsidR="0005229F" w:rsidRPr="005257CA" w:rsidRDefault="0005229F" w:rsidP="0005229F">
      <w:pPr>
        <w:pStyle w:val="BodyText"/>
        <w:rPr>
          <w:rFonts w:asciiTheme="minorHAnsi" w:hAnsiTheme="minorHAnsi" w:cstheme="minorHAnsi"/>
          <w:sz w:val="32"/>
          <w:szCs w:val="32"/>
        </w:rPr>
      </w:pPr>
    </w:p>
    <w:p w14:paraId="3583BBE3" w14:textId="263BD9E5"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lastRenderedPageBreak/>
        <w:t>Operational Plan:</w:t>
      </w:r>
    </w:p>
    <w:p w14:paraId="19CBC224" w14:textId="77777777" w:rsidR="0005229F" w:rsidRPr="005257CA" w:rsidRDefault="0005229F" w:rsidP="0005229F">
      <w:pPr>
        <w:pStyle w:val="BodyText"/>
        <w:rPr>
          <w:rFonts w:asciiTheme="minorHAnsi" w:hAnsiTheme="minorHAnsi" w:cstheme="minorHAnsi"/>
          <w:sz w:val="32"/>
          <w:szCs w:val="32"/>
        </w:rPr>
      </w:pPr>
    </w:p>
    <w:p w14:paraId="398B282F"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Platform Maintenance: Continuous platform maintenance is integral to CyberEduPro's operational plan, ensuring the stability, security, and performance of the learning management system (LMS) and associated infrastructure. This involves monitoring system health, applying software updates, and addressing technical issues promptly to minimize downtime and disruption for users.</w:t>
      </w:r>
    </w:p>
    <w:p w14:paraId="2A916CB1"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Content Updates: Keeping course content current and relevant is essential for maintaining user engagement and addressing evolving cybersecurity threats. CyberEduPro's operational plan includes a schedule for regular content updates, incorporating the latest industry trends, best practices, and regulatory requirements into training modules.</w:t>
      </w:r>
    </w:p>
    <w:p w14:paraId="28037F12"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User Support: Providing timely and effective user support is a priority for CyberEduPro's operations team. Dedicated customer support representatives are available to assist users with technical issues, account management, and general inquiries, ensuring a positive learning experience for subscribers.</w:t>
      </w:r>
    </w:p>
    <w:p w14:paraId="292E94EE"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Cross-functional Team: CyberEduPro's day-to-day operations are overseen by a cross-functional team comprising cybersecurity experts, instructional designers, software developers, and customer support representatives. This diverse team collaborates to deliver high-quality training solutions and support services to users.</w:t>
      </w:r>
    </w:p>
    <w:p w14:paraId="7B143B8F"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Onboarding Processes: Streamlining the onboarding process for new users is a key component of CyberEduPro's operational plan. New subscribers receive comprehensive guidance on accessing the platform, navigating course content, and leveraging features effectively, facilitating a seamless transition into the learning environment.</w:t>
      </w:r>
    </w:p>
    <w:p w14:paraId="523DD9A1"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Training and Development: Ongoing training and development opportunities are provided to CyberEduPro's operational team to enhance their skills, knowledge, and proficiency in their respective roles. This investment in employee development ensures a competent and motivated workforce capable of delivering exceptional service to users.</w:t>
      </w:r>
    </w:p>
    <w:p w14:paraId="29D2D8EB"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Quality Assurance: Quality assurance measures are implemented throughout CyberEduPro's operations to uphold standards of excellence in content delivery, platform functionality, and user experience. Regular audits, testing protocols, and performance evaluations help identify areas for improvement and ensure consistent quality across all aspects of the business.</w:t>
      </w:r>
    </w:p>
    <w:p w14:paraId="18D88AA3"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Data Security and Privacy: Protecting user data and ensuring compliance with privacy regulations are paramount considerations in CyberEduPro's operational plan. Robust data security measures, including encryption, access controls, and regular audits, safeguard sensitive information and maintain user trust.</w:t>
      </w:r>
    </w:p>
    <w:p w14:paraId="464B4BD5"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 xml:space="preserve">Scalability Planning: CyberEduPro's operational plan includes provisions for </w:t>
      </w:r>
      <w:r w:rsidRPr="00594B67">
        <w:rPr>
          <w:rFonts w:asciiTheme="minorHAnsi" w:hAnsiTheme="minorHAnsi" w:cstheme="minorHAnsi"/>
          <w:sz w:val="28"/>
          <w:szCs w:val="28"/>
        </w:rPr>
        <w:lastRenderedPageBreak/>
        <w:t>scalability to accommodate growth in user demand and platform usage. This involves capacity planning, resource allocation, and infrastructure investments to support increased traffic and activity levels without compromising performance or reliability.</w:t>
      </w:r>
    </w:p>
    <w:p w14:paraId="51A90232"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Community Engagement: Fostering a sense of community among users is an integral aspect of CyberEduPro's operational strategy. Virtual events, discussion forums, and networking opportunities are organized to facilitate knowledge sharing, collaboration, and peer support within the CyberEduPro community.</w:t>
      </w:r>
    </w:p>
    <w:p w14:paraId="5BC60D82"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Partnership Management: Managing relationships with strategic partners, including cybersecurity firms, academic institutions, and industry associations, is a key responsibility of CyberEduPro's operations team. Regular communication, joint initiatives, and collaboration on shared objectives strengthen partnerships and drive mutual success.</w:t>
      </w:r>
    </w:p>
    <w:p w14:paraId="580109CB"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Continuous Improvement: CyberEduPro is committed to continuous improvement in all facets of its operations. Feedback mechanisms, user surveys, and performance metrics are used to gather insights, identify areas for enhancement, and implement iterative improvements to the platform, content, and support services.</w:t>
      </w:r>
    </w:p>
    <w:p w14:paraId="3AE19B38"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Regulatory Compliance: Staying abreast of regulatory requirements and compliance standards relevant to cybersecurity education is essential for CyberEduPro's operations. The operations team ensures that all platform features, content, and practices align with applicable laws, regulations, and industry guidelines to mitigate risks and maintain legal and ethical integrity.</w:t>
      </w:r>
    </w:p>
    <w:p w14:paraId="7C0C9173"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Disaster Recovery Planning: Implementing robust disaster recovery and business continuity plans is a critical aspect of CyberEduPro's operational resilience. Contingency measures, backup systems, and incident response protocols are established to minimize disruptions and ensure the uninterrupted availability of the platform in the event of unforeseen emergencies or disruptions.</w:t>
      </w:r>
    </w:p>
    <w:p w14:paraId="0934EE61" w14:textId="77777777" w:rsidR="00594B67" w:rsidRPr="00594B67" w:rsidRDefault="00594B67" w:rsidP="00594B67">
      <w:pPr>
        <w:pStyle w:val="BodyText"/>
        <w:numPr>
          <w:ilvl w:val="0"/>
          <w:numId w:val="23"/>
        </w:numPr>
        <w:rPr>
          <w:rFonts w:asciiTheme="minorHAnsi" w:hAnsiTheme="minorHAnsi" w:cstheme="minorHAnsi"/>
          <w:sz w:val="28"/>
          <w:szCs w:val="28"/>
        </w:rPr>
      </w:pPr>
      <w:r w:rsidRPr="00594B67">
        <w:rPr>
          <w:rFonts w:asciiTheme="minorHAnsi" w:hAnsiTheme="minorHAnsi" w:cstheme="minorHAnsi"/>
          <w:sz w:val="28"/>
          <w:szCs w:val="28"/>
        </w:rPr>
        <w:t>Sustainability Initiatives: CyberEduPro integrates sustainability principles into its operational practices, striving to minimize environmental impact, reduce resource consumption, and promote social responsibility. Initiatives such as energy efficiency measures, waste reduction strategies, and community engagement programs contribute to a more sustainable and ethical business operation.</w:t>
      </w:r>
    </w:p>
    <w:p w14:paraId="12AEB3A8" w14:textId="77777777" w:rsidR="0005229F" w:rsidRPr="005257CA" w:rsidRDefault="0005229F" w:rsidP="0005229F">
      <w:pPr>
        <w:pStyle w:val="BodyText"/>
        <w:rPr>
          <w:rFonts w:asciiTheme="minorHAnsi" w:hAnsiTheme="minorHAnsi" w:cstheme="minorHAnsi"/>
          <w:sz w:val="32"/>
          <w:szCs w:val="32"/>
        </w:rPr>
      </w:pPr>
    </w:p>
    <w:p w14:paraId="1F4D5D29" w14:textId="1AD1BA78"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Financial Plan:</w:t>
      </w:r>
    </w:p>
    <w:p w14:paraId="75FB9DEC" w14:textId="77777777" w:rsidR="0005229F" w:rsidRPr="005257CA" w:rsidRDefault="0005229F" w:rsidP="0005229F">
      <w:pPr>
        <w:pStyle w:val="BodyText"/>
        <w:rPr>
          <w:rFonts w:asciiTheme="minorHAnsi" w:hAnsiTheme="minorHAnsi" w:cstheme="minorHAnsi"/>
          <w:sz w:val="32"/>
          <w:szCs w:val="32"/>
        </w:rPr>
      </w:pPr>
    </w:p>
    <w:p w14:paraId="242DEF13" w14:textId="77777777" w:rsidR="009033E3" w:rsidRPr="009033E3" w:rsidRDefault="009033E3" w:rsidP="009033E3">
      <w:pPr>
        <w:pStyle w:val="BodyText"/>
        <w:numPr>
          <w:ilvl w:val="0"/>
          <w:numId w:val="26"/>
        </w:numPr>
        <w:rPr>
          <w:rFonts w:asciiTheme="minorHAnsi" w:hAnsiTheme="minorHAnsi" w:cstheme="minorHAnsi"/>
          <w:sz w:val="28"/>
          <w:szCs w:val="28"/>
        </w:rPr>
      </w:pPr>
      <w:r w:rsidRPr="009033E3">
        <w:rPr>
          <w:rFonts w:asciiTheme="minorHAnsi" w:hAnsiTheme="minorHAnsi" w:cstheme="minorHAnsi"/>
          <w:sz w:val="28"/>
          <w:szCs w:val="28"/>
        </w:rPr>
        <w:t>Revenue Projections: The financial plan forecasts a consistent and robust revenue growth trajectory, with anticipated annual revenues surpassing $5 million by the third year of operation. These projections are based on thorough market analysis, subscriber growth estimations, and pricing strategies designed to capture market share efficiently.</w:t>
      </w:r>
    </w:p>
    <w:p w14:paraId="113974A9" w14:textId="77777777" w:rsidR="009033E3" w:rsidRPr="009033E3" w:rsidRDefault="009033E3" w:rsidP="009033E3">
      <w:pPr>
        <w:pStyle w:val="BodyText"/>
        <w:rPr>
          <w:rFonts w:asciiTheme="minorHAnsi" w:hAnsiTheme="minorHAnsi" w:cstheme="minorHAnsi"/>
          <w:sz w:val="28"/>
          <w:szCs w:val="28"/>
        </w:rPr>
      </w:pPr>
    </w:p>
    <w:p w14:paraId="643D392E" w14:textId="77777777" w:rsidR="009033E3" w:rsidRPr="009033E3" w:rsidRDefault="009033E3" w:rsidP="009033E3">
      <w:pPr>
        <w:pStyle w:val="BodyText"/>
        <w:numPr>
          <w:ilvl w:val="0"/>
          <w:numId w:val="26"/>
        </w:numPr>
        <w:rPr>
          <w:rFonts w:asciiTheme="minorHAnsi" w:hAnsiTheme="minorHAnsi" w:cstheme="minorHAnsi"/>
          <w:sz w:val="28"/>
          <w:szCs w:val="28"/>
        </w:rPr>
      </w:pPr>
      <w:r w:rsidRPr="009033E3">
        <w:rPr>
          <w:rFonts w:asciiTheme="minorHAnsi" w:hAnsiTheme="minorHAnsi" w:cstheme="minorHAnsi"/>
          <w:sz w:val="28"/>
          <w:szCs w:val="28"/>
        </w:rPr>
        <w:t>Profit Margin Optimization: As CyberEduPro gains traction and operational efficiencies are optimized, profit margins are expected to increase steadily. This improvement is a result of economies of scale, cost controls, and revenue diversification strategies implemented to enhance financial performance and drive profitability.</w:t>
      </w:r>
    </w:p>
    <w:p w14:paraId="1BC785FC" w14:textId="77777777" w:rsidR="009033E3" w:rsidRPr="009033E3" w:rsidRDefault="009033E3" w:rsidP="009033E3">
      <w:pPr>
        <w:pStyle w:val="BodyText"/>
        <w:rPr>
          <w:rFonts w:asciiTheme="minorHAnsi" w:hAnsiTheme="minorHAnsi" w:cstheme="minorHAnsi"/>
          <w:sz w:val="28"/>
          <w:szCs w:val="28"/>
        </w:rPr>
      </w:pPr>
    </w:p>
    <w:p w14:paraId="506BDA14" w14:textId="77777777" w:rsidR="009033E3" w:rsidRPr="009033E3" w:rsidRDefault="009033E3" w:rsidP="009033E3">
      <w:pPr>
        <w:pStyle w:val="BodyText"/>
        <w:numPr>
          <w:ilvl w:val="0"/>
          <w:numId w:val="26"/>
        </w:numPr>
        <w:rPr>
          <w:rFonts w:asciiTheme="minorHAnsi" w:hAnsiTheme="minorHAnsi" w:cstheme="minorHAnsi"/>
          <w:sz w:val="28"/>
          <w:szCs w:val="28"/>
        </w:rPr>
      </w:pPr>
      <w:r w:rsidRPr="009033E3">
        <w:rPr>
          <w:rFonts w:asciiTheme="minorHAnsi" w:hAnsiTheme="minorHAnsi" w:cstheme="minorHAnsi"/>
          <w:sz w:val="28"/>
          <w:szCs w:val="28"/>
        </w:rPr>
        <w:t>Strategic Investment: The financial plan emphasizes strategic investment in marketing and business development activities aligned with revenue targets. By allocating resources to initiatives that generate the highest ROI and support market penetration objectives, CyberEduPro aims to maximize its competitive edge and accelerate growth effectively.</w:t>
      </w:r>
    </w:p>
    <w:p w14:paraId="549A20AF" w14:textId="77777777" w:rsidR="009033E3" w:rsidRPr="009033E3" w:rsidRDefault="009033E3" w:rsidP="009033E3">
      <w:pPr>
        <w:pStyle w:val="BodyText"/>
        <w:rPr>
          <w:rFonts w:asciiTheme="minorHAnsi" w:hAnsiTheme="minorHAnsi" w:cstheme="minorHAnsi"/>
          <w:sz w:val="28"/>
          <w:szCs w:val="28"/>
        </w:rPr>
      </w:pPr>
    </w:p>
    <w:p w14:paraId="37E4B73C" w14:textId="77777777" w:rsidR="009033E3" w:rsidRPr="009033E3" w:rsidRDefault="009033E3" w:rsidP="009033E3">
      <w:pPr>
        <w:pStyle w:val="BodyText"/>
        <w:numPr>
          <w:ilvl w:val="0"/>
          <w:numId w:val="26"/>
        </w:numPr>
        <w:rPr>
          <w:rFonts w:asciiTheme="minorHAnsi" w:hAnsiTheme="minorHAnsi" w:cstheme="minorHAnsi"/>
          <w:sz w:val="28"/>
          <w:szCs w:val="28"/>
        </w:rPr>
      </w:pPr>
      <w:r w:rsidRPr="009033E3">
        <w:rPr>
          <w:rFonts w:asciiTheme="minorHAnsi" w:hAnsiTheme="minorHAnsi" w:cstheme="minorHAnsi"/>
          <w:sz w:val="28"/>
          <w:szCs w:val="28"/>
        </w:rPr>
        <w:t>ROI Maximization: CyberEduPro's financial plan focuses on maximizing ROI by aligning investment in marketing and business development activities with revenue targets. By closely monitoring key performance indicators (KPIs) and adjusting strategies accordingly, CyberEduPro aims to optimize returns and achieve sustainable growth.</w:t>
      </w:r>
    </w:p>
    <w:p w14:paraId="5C565495" w14:textId="77777777" w:rsidR="009033E3" w:rsidRPr="009033E3" w:rsidRDefault="009033E3" w:rsidP="009033E3">
      <w:pPr>
        <w:pStyle w:val="BodyText"/>
        <w:rPr>
          <w:rFonts w:asciiTheme="minorHAnsi" w:hAnsiTheme="minorHAnsi" w:cstheme="minorHAnsi"/>
          <w:sz w:val="28"/>
          <w:szCs w:val="28"/>
        </w:rPr>
      </w:pPr>
    </w:p>
    <w:p w14:paraId="3087C60E" w14:textId="76F7C585" w:rsidR="0005229F" w:rsidRDefault="009033E3" w:rsidP="009033E3">
      <w:pPr>
        <w:pStyle w:val="BodyText"/>
        <w:numPr>
          <w:ilvl w:val="0"/>
          <w:numId w:val="26"/>
        </w:numPr>
        <w:rPr>
          <w:rFonts w:asciiTheme="minorHAnsi" w:hAnsiTheme="minorHAnsi" w:cstheme="minorHAnsi"/>
          <w:sz w:val="28"/>
          <w:szCs w:val="28"/>
        </w:rPr>
      </w:pPr>
      <w:r w:rsidRPr="009033E3">
        <w:rPr>
          <w:rFonts w:asciiTheme="minorHAnsi" w:hAnsiTheme="minorHAnsi" w:cstheme="minorHAnsi"/>
          <w:sz w:val="28"/>
          <w:szCs w:val="28"/>
        </w:rPr>
        <w:t>Contingency Planning: To mitigate potential financial risks, CyberEduPro has developed comprehensive contingency plans. These plans address various scenarios, including fluctuations in subscription rates, unexpected expenses, or market downturns, ensuring resilience and adaptability in a dynamic business environment. They enable CyberEduPro to respond swiftly and effectively to unforeseen challenges while safeguarding its financial health and stability.</w:t>
      </w:r>
    </w:p>
    <w:p w14:paraId="5F6E3BD9" w14:textId="77777777" w:rsidR="009033E3" w:rsidRDefault="009033E3" w:rsidP="009033E3">
      <w:pPr>
        <w:pStyle w:val="ListParagraph"/>
        <w:rPr>
          <w:rFonts w:asciiTheme="minorHAnsi" w:hAnsiTheme="minorHAnsi" w:cstheme="minorHAnsi"/>
          <w:sz w:val="28"/>
          <w:szCs w:val="28"/>
        </w:rPr>
      </w:pPr>
    </w:p>
    <w:p w14:paraId="22422ABC" w14:textId="77777777" w:rsidR="009033E3" w:rsidRPr="009033E3" w:rsidRDefault="009033E3" w:rsidP="009033E3">
      <w:pPr>
        <w:pStyle w:val="BodyText"/>
        <w:rPr>
          <w:rFonts w:asciiTheme="minorHAnsi" w:hAnsiTheme="minorHAnsi" w:cstheme="minorHAnsi"/>
          <w:sz w:val="28"/>
          <w:szCs w:val="28"/>
        </w:rPr>
      </w:pPr>
    </w:p>
    <w:p w14:paraId="2D041842" w14:textId="062CEBBD"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Management Structure:</w:t>
      </w:r>
    </w:p>
    <w:p w14:paraId="1123736C" w14:textId="77777777" w:rsidR="0005229F" w:rsidRPr="005257CA" w:rsidRDefault="0005229F" w:rsidP="0005229F">
      <w:pPr>
        <w:pStyle w:val="BodyText"/>
        <w:rPr>
          <w:rFonts w:asciiTheme="minorHAnsi" w:hAnsiTheme="minorHAnsi" w:cstheme="minorHAnsi"/>
          <w:sz w:val="32"/>
          <w:szCs w:val="32"/>
        </w:rPr>
      </w:pPr>
    </w:p>
    <w:p w14:paraId="17A7C96F"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Experienced Leadership: CyberEduPro's management team consists of seasoned professionals with extensive experience and diverse expertise spanning cybersecurity, education, technology, and business management. This wealth of knowledge and skillsets ensures effective leadership and strategic direction for the organization.</w:t>
      </w:r>
    </w:p>
    <w:p w14:paraId="1AE75CC0"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Clear Role Definitions: Roles and responsibilities within the management structure are clearly defined, ensuring clarity and accountability among team members. This clear delineation of duties fosters a cohesive and efficient work environment where everyone understands their role in achieving organizational objectives.</w:t>
      </w:r>
    </w:p>
    <w:p w14:paraId="38DDF8C8"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 xml:space="preserve">Collaborative Environment: CyberEduPro cultivates a collaborative work environment where team members are encouraged to share ideas, collaborate on </w:t>
      </w:r>
      <w:r w:rsidRPr="009033E3">
        <w:rPr>
          <w:rFonts w:asciiTheme="minorHAnsi" w:hAnsiTheme="minorHAnsi" w:cstheme="minorHAnsi"/>
          <w:sz w:val="28"/>
          <w:szCs w:val="28"/>
        </w:rPr>
        <w:lastRenderedPageBreak/>
        <w:t>projects, and leverage each other's strengths. This collaborative culture promotes innovation, creativity, and continuous improvement across all aspects of the business.</w:t>
      </w:r>
    </w:p>
    <w:p w14:paraId="369DF1FD"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Innovative Practices: The management team fosters an environment of innovation, where new ideas and approaches are encouraged and embraced. By fostering a culture of innovation, CyberEduPro stays at the forefront of industry trends and developments, enabling the organization to remain competitive and adapt to evolving market dynamics.</w:t>
      </w:r>
    </w:p>
    <w:p w14:paraId="64594EE0"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Agile Decision-Making: Decision-making processes within CyberEduPro prioritize agility and adaptability, allowing the organization to respond quickly to changing market conditions and emerging opportunities. Decisions are informed by data-driven insights, market analysis, and stakeholder feedback, ensuring strategic alignment and maximizing outcomes.</w:t>
      </w:r>
    </w:p>
    <w:p w14:paraId="5133CAA7"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Strategic Planning: The management team engages in strategic planning processes to set organizational goals, define priorities, and allocate resources effectively. These strategic initiatives are aligned with CyberEduPro's mission and vision, guiding the organization towards long-term success and sustainability.</w:t>
      </w:r>
    </w:p>
    <w:p w14:paraId="4AF25C5B"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Effective Communication: Open and transparent communication channels facilitate effective collaboration and decision-making within CyberEduPro's management structure. Regular meetings, status updates, and feedback sessions ensure that all team members are informed and engaged in organizational activities.</w:t>
      </w:r>
    </w:p>
    <w:p w14:paraId="4ECDFA48"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Continuous Learning: The management team prioritizes continuous learning and professional development, staying abreast of industry trends, best practices, and emerging technologies. This commitment to ongoing education ensures that CyberEduPro remains innovative and competitive in the rapidly evolving cybersecurity education landscape.</w:t>
      </w:r>
    </w:p>
    <w:p w14:paraId="4F077339"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Performance Evaluation: Performance evaluation mechanisms are in place to assess the effectiveness of CyberEduPro's management structure and individual team members. Key performance indicators (KPIs) are tracked, and feedback is provided to identify strengths, address areas for improvement, and drive organizational success.</w:t>
      </w:r>
    </w:p>
    <w:p w14:paraId="6BDC2E17" w14:textId="77777777" w:rsidR="009033E3" w:rsidRPr="009033E3" w:rsidRDefault="009033E3" w:rsidP="009033E3">
      <w:pPr>
        <w:pStyle w:val="BodyText"/>
        <w:numPr>
          <w:ilvl w:val="0"/>
          <w:numId w:val="27"/>
        </w:numPr>
        <w:rPr>
          <w:rFonts w:asciiTheme="minorHAnsi" w:hAnsiTheme="minorHAnsi" w:cstheme="minorHAnsi"/>
          <w:sz w:val="28"/>
          <w:szCs w:val="28"/>
        </w:rPr>
      </w:pPr>
      <w:r w:rsidRPr="009033E3">
        <w:rPr>
          <w:rFonts w:asciiTheme="minorHAnsi" w:hAnsiTheme="minorHAnsi" w:cstheme="minorHAnsi"/>
          <w:sz w:val="28"/>
          <w:szCs w:val="28"/>
        </w:rPr>
        <w:t>Adaptive Leadership: CyberEduPro's management team embraces adaptive leadership principles, demonstrating resilience and flexibility in the face of challenges. By fostering a culture of adaptability, the organization can navigate uncertainty and change effectively, maintaining focus on its mission and goals.</w:t>
      </w:r>
    </w:p>
    <w:p w14:paraId="6739460A" w14:textId="77777777" w:rsidR="0005229F" w:rsidRPr="005257CA" w:rsidRDefault="0005229F" w:rsidP="0005229F">
      <w:pPr>
        <w:pStyle w:val="BodyText"/>
        <w:rPr>
          <w:rFonts w:asciiTheme="minorHAnsi" w:hAnsiTheme="minorHAnsi" w:cstheme="minorHAnsi"/>
          <w:sz w:val="32"/>
          <w:szCs w:val="32"/>
        </w:rPr>
      </w:pPr>
    </w:p>
    <w:p w14:paraId="4933A985" w14:textId="4B495341"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Business Structure:</w:t>
      </w:r>
    </w:p>
    <w:p w14:paraId="5DFB267C" w14:textId="77777777" w:rsidR="0005229F" w:rsidRPr="005257CA" w:rsidRDefault="0005229F" w:rsidP="0005229F">
      <w:pPr>
        <w:pStyle w:val="BodyText"/>
        <w:rPr>
          <w:rFonts w:asciiTheme="minorHAnsi" w:hAnsiTheme="minorHAnsi" w:cstheme="minorHAnsi"/>
          <w:sz w:val="32"/>
          <w:szCs w:val="32"/>
        </w:rPr>
      </w:pPr>
    </w:p>
    <w:p w14:paraId="12B2C754"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 xml:space="preserve">Revenue Projections: The financial plan outlines conservative yet achievable revenue projections, with anticipated annual revenues exceeding $5 million by the </w:t>
      </w:r>
      <w:r w:rsidRPr="00594B67">
        <w:rPr>
          <w:rFonts w:asciiTheme="minorHAnsi" w:hAnsiTheme="minorHAnsi" w:cstheme="minorHAnsi"/>
          <w:sz w:val="28"/>
          <w:szCs w:val="28"/>
        </w:rPr>
        <w:lastRenderedPageBreak/>
        <w:t>third year of operation. These projections are based on market research, subscriber growth forecasts, and pricing strategies designed to capture market share while ensuring sustainable profitability.</w:t>
      </w:r>
    </w:p>
    <w:p w14:paraId="6F95AEEA"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Profit Margin Optimization: As the platform gains traction and operational efficiencies are optimized, profit margins are expected to increase over time. This improvement reflects economies of scale, cost controls, and revenue diversification strategies implemented by CyberEduPro to enhance financial performance and shareholder value.</w:t>
      </w:r>
    </w:p>
    <w:p w14:paraId="5C643932"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Marketing and Business Development Investment: The financial plan allocates resources for strategic investment in marketing and business development activities to support revenue targets and market penetration objectives. Investment in digital marketing campaigns, partnership initiatives, and brand-building efforts is carefully calibrated to maximize ROI and accelerate growth.</w:t>
      </w:r>
    </w:p>
    <w:p w14:paraId="0BF32C7A"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ROI Maximization: CyberEduPro's financial plan emphasizes a disciplined approach to investment, ensuring that expenditures are aligned with revenue targets and growth opportunities. By closely monitoring key performance indicators (KPIs) and adjusting investment strategies accordingly, CyberEduPro aims to maximize ROI and achieve sustainable long-term success in the cybersecurity education market.</w:t>
      </w:r>
    </w:p>
    <w:p w14:paraId="0AFDFAB9"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Contingency Planning: Contingency plans are integral to CyberEduPro's financial resilience and risk management strategy. These plans address potential financial risks such as fluctuations in subscription rates, unexpected expenses, or market downturns. By proactively identifying risks and developing mitigation strategies, CyberEduPro can navigate uncertainties and maintain financial stability in a dynamic operating environment.</w:t>
      </w:r>
    </w:p>
    <w:p w14:paraId="4C8839BD"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Cash Flow Management: Effective cash flow management is a cornerstone of CyberEduPro's financial plan, ensuring sufficient liquidity to support day-to-day operations, investment activities, and growth initiatives. Cash flow forecasts and liquidity buffers are used to mitigate liquidity risks and maintain financial flexibility in various operating scenarios.</w:t>
      </w:r>
    </w:p>
    <w:p w14:paraId="211BD9C9"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Cost Control Measures: The financial plan incorporates cost control measures to optimize operational efficiency and enhance profitability. These measures include vendor negotiations, overhead expense reductions, and process improvements aimed at minimizing expenses without compromising quality or service levels.</w:t>
      </w:r>
    </w:p>
    <w:p w14:paraId="447EAA7E"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Revenue Diversification: Diversifying revenue streams is a key component of CyberEduPro's financial plan to mitigate dependency on any single source of income. In addition to subscription fees, revenue is generated through enterprise licensing agreements, educational partnerships, and value-added services, reducing revenue concentration risk and enhancing financial resilience.</w:t>
      </w:r>
    </w:p>
    <w:p w14:paraId="4A5F7FA3" w14:textId="77777777" w:rsidR="00594B67"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Scenario Analysis: The financial plan incorporates scenario analysis to assess the impact of various macroeconomic factors, market dynamics, and operational variables on financial performance. By modeling different scenarios and stress-</w:t>
      </w:r>
      <w:r w:rsidRPr="00594B67">
        <w:rPr>
          <w:rFonts w:asciiTheme="minorHAnsi" w:hAnsiTheme="minorHAnsi" w:cstheme="minorHAnsi"/>
          <w:sz w:val="28"/>
          <w:szCs w:val="28"/>
        </w:rPr>
        <w:lastRenderedPageBreak/>
        <w:t>testing assumptions, CyberEduPro can proactively identify opportunities and challenges and adjust strategies accordingly to optimize outcomes.</w:t>
      </w:r>
    </w:p>
    <w:p w14:paraId="77236A7E" w14:textId="6730A2E2" w:rsidR="0005229F" w:rsidRPr="00594B67" w:rsidRDefault="00594B67" w:rsidP="00594B67">
      <w:pPr>
        <w:pStyle w:val="BodyText"/>
        <w:numPr>
          <w:ilvl w:val="0"/>
          <w:numId w:val="24"/>
        </w:numPr>
        <w:rPr>
          <w:rFonts w:asciiTheme="minorHAnsi" w:hAnsiTheme="minorHAnsi" w:cstheme="minorHAnsi"/>
          <w:sz w:val="28"/>
          <w:szCs w:val="28"/>
        </w:rPr>
      </w:pPr>
      <w:r w:rsidRPr="00594B67">
        <w:rPr>
          <w:rFonts w:asciiTheme="minorHAnsi" w:hAnsiTheme="minorHAnsi" w:cstheme="minorHAnsi"/>
          <w:sz w:val="28"/>
          <w:szCs w:val="28"/>
        </w:rPr>
        <w:t>Financial Reporting and Transparency: CyberEduPro prioritizes financial reporting and transparency to stakeholders, including investors, shareholders, and regulatory authorities. Timely and accurate financial statements, performance metrics, and disclosures are provided to facilitate informed decision-making and maintain trust and confidence in the company's financial integrity and governance practices.</w:t>
      </w:r>
    </w:p>
    <w:p w14:paraId="383038CA" w14:textId="77777777" w:rsidR="00594B67" w:rsidRPr="005257CA" w:rsidRDefault="00594B67" w:rsidP="0005229F">
      <w:pPr>
        <w:pStyle w:val="BodyText"/>
        <w:rPr>
          <w:rFonts w:asciiTheme="minorHAnsi" w:hAnsiTheme="minorHAnsi" w:cstheme="minorHAnsi"/>
          <w:sz w:val="32"/>
          <w:szCs w:val="32"/>
        </w:rPr>
      </w:pPr>
    </w:p>
    <w:p w14:paraId="765A29B5" w14:textId="77777777" w:rsidR="0005229F" w:rsidRPr="005257CA" w:rsidRDefault="0005229F" w:rsidP="0005229F">
      <w:pPr>
        <w:pStyle w:val="BodyText"/>
        <w:rPr>
          <w:rFonts w:asciiTheme="minorHAnsi" w:hAnsiTheme="minorHAnsi" w:cstheme="minorHAnsi"/>
          <w:sz w:val="32"/>
          <w:szCs w:val="32"/>
        </w:rPr>
      </w:pPr>
    </w:p>
    <w:p w14:paraId="14A46484" w14:textId="10FC17C0"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SWOT Analysis:</w:t>
      </w:r>
    </w:p>
    <w:p w14:paraId="01B0E05E" w14:textId="77777777" w:rsidR="0005229F" w:rsidRPr="005257CA" w:rsidRDefault="0005229F" w:rsidP="0005229F">
      <w:pPr>
        <w:pStyle w:val="BodyText"/>
        <w:rPr>
          <w:rFonts w:asciiTheme="minorHAnsi" w:hAnsiTheme="minorHAnsi" w:cstheme="minorHAnsi"/>
          <w:sz w:val="32"/>
          <w:szCs w:val="32"/>
        </w:rPr>
      </w:pPr>
    </w:p>
    <w:p w14:paraId="0E8E47ED" w14:textId="77777777" w:rsidR="00594B67" w:rsidRPr="00594B67" w:rsidRDefault="00594B67" w:rsidP="00594B67">
      <w:pPr>
        <w:pStyle w:val="BodyText"/>
        <w:numPr>
          <w:ilvl w:val="0"/>
          <w:numId w:val="25"/>
        </w:numPr>
        <w:rPr>
          <w:rFonts w:asciiTheme="minorHAnsi" w:hAnsiTheme="minorHAnsi" w:cstheme="minorHAnsi"/>
          <w:sz w:val="28"/>
          <w:szCs w:val="28"/>
        </w:rPr>
      </w:pPr>
      <w:r w:rsidRPr="00594B67">
        <w:rPr>
          <w:rFonts w:asciiTheme="minorHAnsi" w:hAnsiTheme="minorHAnsi" w:cstheme="minorHAnsi"/>
          <w:sz w:val="28"/>
          <w:szCs w:val="28"/>
        </w:rPr>
        <w:t>Strengths:</w:t>
      </w:r>
    </w:p>
    <w:p w14:paraId="036A14B6"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Innovative Platform Features: CyberEduPro boasts innovative features such as interactive modules and simulated exercises, enhancing the learning experience and setting it apart from competitors.</w:t>
      </w:r>
    </w:p>
    <w:p w14:paraId="17A933C8"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Experienced Management Team: The company is led by a seasoned management team with extensive expertise in cybersecurity, education, technology, and business management, providing strong leadership and strategic direction.</w:t>
      </w:r>
    </w:p>
    <w:p w14:paraId="513432D5"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Growing Demand for Cybersecurity Education: The increasing frequency and sophistication of cyber threats have fueled a growing demand for cybersecurity education, positioning CyberEduPro favorably in a rapidly expanding market.</w:t>
      </w:r>
    </w:p>
    <w:p w14:paraId="5A8EF18A" w14:textId="77777777" w:rsidR="00594B67" w:rsidRPr="00594B67" w:rsidRDefault="00594B67" w:rsidP="00594B67">
      <w:pPr>
        <w:pStyle w:val="BodyText"/>
        <w:numPr>
          <w:ilvl w:val="0"/>
          <w:numId w:val="25"/>
        </w:numPr>
        <w:rPr>
          <w:rFonts w:asciiTheme="minorHAnsi" w:hAnsiTheme="minorHAnsi" w:cstheme="minorHAnsi"/>
          <w:sz w:val="28"/>
          <w:szCs w:val="28"/>
        </w:rPr>
      </w:pPr>
      <w:r w:rsidRPr="00594B67">
        <w:rPr>
          <w:rFonts w:asciiTheme="minorHAnsi" w:hAnsiTheme="minorHAnsi" w:cstheme="minorHAnsi"/>
          <w:sz w:val="28"/>
          <w:szCs w:val="28"/>
        </w:rPr>
        <w:t>Weaknesses:</w:t>
      </w:r>
    </w:p>
    <w:p w14:paraId="38D52502"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Initial Investment Requirements: CyberEduPro faces significant initial investment requirements for platform development, content creation, and marketing efforts, posing a potential barrier to entry for some investors.</w:t>
      </w:r>
    </w:p>
    <w:p w14:paraId="63F98A74"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Competition from Established Players: The cybersecurity education market is highly competitive, with established players already holding significant market share. CyberEduPro may face challenges in differentiating itself and gaining traction against incumbents.</w:t>
      </w:r>
    </w:p>
    <w:p w14:paraId="77415DFA"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Potential Scalability Challenges: As the user base grows, CyberEduPro may encounter scalability challenges in terms of platform performance, customer support, and operational capacity, necessitating proactive planning and resource allocation.</w:t>
      </w:r>
    </w:p>
    <w:p w14:paraId="21BF37DC" w14:textId="77777777" w:rsidR="00594B67" w:rsidRPr="00594B67" w:rsidRDefault="00594B67" w:rsidP="00594B67">
      <w:pPr>
        <w:pStyle w:val="BodyText"/>
        <w:numPr>
          <w:ilvl w:val="0"/>
          <w:numId w:val="25"/>
        </w:numPr>
        <w:rPr>
          <w:rFonts w:asciiTheme="minorHAnsi" w:hAnsiTheme="minorHAnsi" w:cstheme="minorHAnsi"/>
          <w:sz w:val="28"/>
          <w:szCs w:val="28"/>
        </w:rPr>
      </w:pPr>
      <w:r w:rsidRPr="00594B67">
        <w:rPr>
          <w:rFonts w:asciiTheme="minorHAnsi" w:hAnsiTheme="minorHAnsi" w:cstheme="minorHAnsi"/>
          <w:sz w:val="28"/>
          <w:szCs w:val="28"/>
        </w:rPr>
        <w:t>Opportunities:</w:t>
      </w:r>
    </w:p>
    <w:p w14:paraId="3FCEA619"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Expansion into New Markets: CyberEduPro has the opportunity to expand into new geographical regions and industry verticals, leveraging its scalable platform and customizable training solutions to address diverse market needs.</w:t>
      </w:r>
    </w:p>
    <w:p w14:paraId="75C6E93E"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lastRenderedPageBreak/>
        <w:t>Strategic Partnerships with Industry Leaders: Collaborating with industry leaders, cybersecurity firms, and academic institutions can enhance CyberEduPro's credibility, access new customer segments, and unlock additional revenue streams through joint ventures and co-marketing initiatives.</w:t>
      </w:r>
    </w:p>
    <w:p w14:paraId="6AEED965"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Integration with Emerging Technologies: Integrating emerging technologies such as artificial intelligence (AI), machine learning (ML), and augmented reality (AR) into CyberEduPro's platform can enhance learning outcomes, improve user engagement, and differentiate the company in the market.</w:t>
      </w:r>
    </w:p>
    <w:p w14:paraId="6816EADB" w14:textId="77777777" w:rsidR="00594B67" w:rsidRPr="00594B67" w:rsidRDefault="00594B67" w:rsidP="00594B67">
      <w:pPr>
        <w:pStyle w:val="BodyText"/>
        <w:numPr>
          <w:ilvl w:val="0"/>
          <w:numId w:val="25"/>
        </w:numPr>
        <w:rPr>
          <w:rFonts w:asciiTheme="minorHAnsi" w:hAnsiTheme="minorHAnsi" w:cstheme="minorHAnsi"/>
          <w:sz w:val="28"/>
          <w:szCs w:val="28"/>
        </w:rPr>
      </w:pPr>
      <w:r w:rsidRPr="00594B67">
        <w:rPr>
          <w:rFonts w:asciiTheme="minorHAnsi" w:hAnsiTheme="minorHAnsi" w:cstheme="minorHAnsi"/>
          <w:sz w:val="28"/>
          <w:szCs w:val="28"/>
        </w:rPr>
        <w:t>Threats:</w:t>
      </w:r>
    </w:p>
    <w:p w14:paraId="523CB471"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Rapid Technological Advancements: Rapid advancements in technology present both opportunities and threats for CyberEduPro. While technological innovations can enhance the platform's capabilities, they also require continuous investment in research and development to stay competitive.</w:t>
      </w:r>
    </w:p>
    <w:p w14:paraId="7DE32791"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Cybersecurity Threats Evolving Beyond Current Capabilities: As cyber threats become more sophisticated and diverse, there is a risk that CyberEduPro's training content and defense strategies may become outdated, compromising the effectiveness of its offerings.</w:t>
      </w:r>
    </w:p>
    <w:p w14:paraId="0E71E1AF" w14:textId="77777777" w:rsidR="00594B67" w:rsidRPr="00594B67" w:rsidRDefault="00594B67" w:rsidP="00594B67">
      <w:pPr>
        <w:pStyle w:val="BodyText"/>
        <w:numPr>
          <w:ilvl w:val="1"/>
          <w:numId w:val="25"/>
        </w:numPr>
        <w:rPr>
          <w:rFonts w:asciiTheme="minorHAnsi" w:hAnsiTheme="minorHAnsi" w:cstheme="minorHAnsi"/>
          <w:sz w:val="28"/>
          <w:szCs w:val="28"/>
        </w:rPr>
      </w:pPr>
      <w:r w:rsidRPr="00594B67">
        <w:rPr>
          <w:rFonts w:asciiTheme="minorHAnsi" w:hAnsiTheme="minorHAnsi" w:cstheme="minorHAnsi"/>
          <w:sz w:val="28"/>
          <w:szCs w:val="28"/>
        </w:rPr>
        <w:t>Regulatory Changes Impacting the Cybersecurity Education Landscape: Changes in regulations and compliance requirements, such as data privacy laws and industry standards, can impact the cybersecurity education landscape, requiring CyberEduPro to adapt its offerings and operations accordingly to remain compliant and competitive.</w:t>
      </w:r>
    </w:p>
    <w:p w14:paraId="4C63D395" w14:textId="77777777" w:rsidR="006C7D5C" w:rsidRDefault="006C7D5C" w:rsidP="0005229F">
      <w:pPr>
        <w:pStyle w:val="BodyText"/>
        <w:rPr>
          <w:rFonts w:asciiTheme="minorHAnsi" w:hAnsiTheme="minorHAnsi" w:cstheme="minorHAnsi"/>
          <w:sz w:val="32"/>
          <w:szCs w:val="32"/>
        </w:rPr>
      </w:pPr>
    </w:p>
    <w:p w14:paraId="49C94006" w14:textId="77777777" w:rsidR="006C7D5C" w:rsidRDefault="006C7D5C" w:rsidP="0005229F">
      <w:pPr>
        <w:pStyle w:val="BodyText"/>
        <w:rPr>
          <w:rFonts w:asciiTheme="minorHAnsi" w:hAnsiTheme="minorHAnsi" w:cstheme="minorHAnsi"/>
          <w:sz w:val="32"/>
          <w:szCs w:val="32"/>
        </w:rPr>
      </w:pPr>
    </w:p>
    <w:p w14:paraId="40A535F3" w14:textId="77777777" w:rsidR="006C7D5C" w:rsidRPr="005257CA" w:rsidRDefault="006C7D5C" w:rsidP="0005229F">
      <w:pPr>
        <w:pStyle w:val="BodyText"/>
        <w:rPr>
          <w:rFonts w:asciiTheme="minorHAnsi" w:hAnsiTheme="minorHAnsi" w:cstheme="minorHAnsi"/>
          <w:sz w:val="32"/>
          <w:szCs w:val="32"/>
        </w:rPr>
      </w:pPr>
    </w:p>
    <w:p w14:paraId="59DFB300" w14:textId="60C23257" w:rsidR="0005229F" w:rsidRPr="005257CA" w:rsidRDefault="0005229F" w:rsidP="0005229F">
      <w:pPr>
        <w:pStyle w:val="BodyText"/>
        <w:numPr>
          <w:ilvl w:val="0"/>
          <w:numId w:val="5"/>
        </w:numPr>
        <w:rPr>
          <w:rFonts w:asciiTheme="minorHAnsi" w:hAnsiTheme="minorHAnsi" w:cstheme="minorHAnsi"/>
          <w:sz w:val="32"/>
          <w:szCs w:val="32"/>
        </w:rPr>
      </w:pPr>
      <w:r w:rsidRPr="005257CA">
        <w:rPr>
          <w:rFonts w:asciiTheme="minorHAnsi" w:hAnsiTheme="minorHAnsi" w:cstheme="minorHAnsi"/>
          <w:sz w:val="32"/>
          <w:szCs w:val="32"/>
        </w:rPr>
        <w:t>Appendices:</w:t>
      </w:r>
    </w:p>
    <w:p w14:paraId="06B2EB48" w14:textId="76F16D33" w:rsidR="00B67BF7" w:rsidRDefault="00B67BF7" w:rsidP="006C7D5C">
      <w:pPr>
        <w:pStyle w:val="BodyText"/>
        <w:rPr>
          <w:rFonts w:asciiTheme="minorHAnsi" w:hAnsiTheme="minorHAnsi" w:cstheme="minorHAnsi"/>
          <w:sz w:val="32"/>
          <w:szCs w:val="32"/>
        </w:rPr>
      </w:pPr>
    </w:p>
    <w:p w14:paraId="4CBE6C70" w14:textId="041AA079" w:rsidR="006C7D5C" w:rsidRDefault="006C7D5C" w:rsidP="006C7D5C">
      <w:pPr>
        <w:pStyle w:val="BodyText"/>
        <w:rPr>
          <w:rFonts w:asciiTheme="minorHAnsi" w:hAnsiTheme="minorHAnsi" w:cstheme="minorHAnsi"/>
          <w:sz w:val="28"/>
          <w:szCs w:val="28"/>
        </w:rPr>
      </w:pPr>
      <w:r w:rsidRPr="006C7D5C">
        <w:rPr>
          <w:rFonts w:asciiTheme="minorHAnsi" w:hAnsiTheme="minorHAnsi" w:cstheme="minorHAnsi"/>
          <w:noProof/>
          <w:sz w:val="28"/>
          <w:szCs w:val="28"/>
        </w:rPr>
        <w:lastRenderedPageBreak/>
        <w:drawing>
          <wp:inline distT="0" distB="0" distL="0" distR="0" wp14:anchorId="376BB309" wp14:editId="13F5FB5B">
            <wp:extent cx="6578600" cy="3331845"/>
            <wp:effectExtent l="0" t="0" r="0" b="1905"/>
            <wp:docPr id="12315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6222" name=""/>
                    <pic:cNvPicPr/>
                  </pic:nvPicPr>
                  <pic:blipFill>
                    <a:blip r:embed="rId7"/>
                    <a:stretch>
                      <a:fillRect/>
                    </a:stretch>
                  </pic:blipFill>
                  <pic:spPr>
                    <a:xfrm>
                      <a:off x="0" y="0"/>
                      <a:ext cx="6578600" cy="3331845"/>
                    </a:xfrm>
                    <a:prstGeom prst="rect">
                      <a:avLst/>
                    </a:prstGeom>
                  </pic:spPr>
                </pic:pic>
              </a:graphicData>
            </a:graphic>
          </wp:inline>
        </w:drawing>
      </w:r>
    </w:p>
    <w:p w14:paraId="4400D93F" w14:textId="77777777" w:rsidR="006C7D5C" w:rsidRDefault="006C7D5C" w:rsidP="006C7D5C">
      <w:pPr>
        <w:pStyle w:val="BodyText"/>
        <w:rPr>
          <w:rFonts w:asciiTheme="minorHAnsi" w:hAnsiTheme="minorHAnsi" w:cstheme="minorHAnsi"/>
          <w:sz w:val="28"/>
          <w:szCs w:val="28"/>
        </w:rPr>
      </w:pPr>
    </w:p>
    <w:p w14:paraId="5DA5DBA2" w14:textId="77777777" w:rsidR="006C7D5C" w:rsidRDefault="006C7D5C" w:rsidP="006C7D5C">
      <w:pPr>
        <w:pStyle w:val="BodyText"/>
        <w:rPr>
          <w:rFonts w:asciiTheme="minorHAnsi" w:hAnsiTheme="minorHAnsi" w:cstheme="minorHAnsi"/>
          <w:sz w:val="28"/>
          <w:szCs w:val="28"/>
        </w:rPr>
      </w:pPr>
    </w:p>
    <w:p w14:paraId="5B9370B8" w14:textId="77777777" w:rsidR="006C7D5C" w:rsidRDefault="006C7D5C" w:rsidP="006C7D5C">
      <w:pPr>
        <w:pStyle w:val="BodyText"/>
        <w:rPr>
          <w:rFonts w:asciiTheme="minorHAnsi" w:hAnsiTheme="minorHAnsi" w:cstheme="minorHAnsi"/>
          <w:sz w:val="28"/>
          <w:szCs w:val="28"/>
        </w:rPr>
      </w:pPr>
    </w:p>
    <w:p w14:paraId="4A5C8B38" w14:textId="0772C778" w:rsidR="006C7D5C" w:rsidRDefault="006C7D5C" w:rsidP="006C7D5C">
      <w:pPr>
        <w:pStyle w:val="BodyText"/>
        <w:rPr>
          <w:rFonts w:asciiTheme="minorHAnsi" w:hAnsiTheme="minorHAnsi" w:cstheme="minorHAnsi"/>
          <w:sz w:val="28"/>
          <w:szCs w:val="28"/>
        </w:rPr>
      </w:pPr>
      <w:r w:rsidRPr="006C7D5C">
        <w:rPr>
          <w:rFonts w:asciiTheme="minorHAnsi" w:hAnsiTheme="minorHAnsi" w:cstheme="minorHAnsi"/>
          <w:noProof/>
          <w:sz w:val="28"/>
          <w:szCs w:val="28"/>
        </w:rPr>
        <w:drawing>
          <wp:inline distT="0" distB="0" distL="0" distR="0" wp14:anchorId="595B0C6D" wp14:editId="32C23BC7">
            <wp:extent cx="6578600" cy="3331845"/>
            <wp:effectExtent l="0" t="0" r="0" b="1905"/>
            <wp:docPr id="11611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922" name=""/>
                    <pic:cNvPicPr/>
                  </pic:nvPicPr>
                  <pic:blipFill>
                    <a:blip r:embed="rId8"/>
                    <a:stretch>
                      <a:fillRect/>
                    </a:stretch>
                  </pic:blipFill>
                  <pic:spPr>
                    <a:xfrm>
                      <a:off x="0" y="0"/>
                      <a:ext cx="6578600" cy="3331845"/>
                    </a:xfrm>
                    <a:prstGeom prst="rect">
                      <a:avLst/>
                    </a:prstGeom>
                  </pic:spPr>
                </pic:pic>
              </a:graphicData>
            </a:graphic>
          </wp:inline>
        </w:drawing>
      </w:r>
    </w:p>
    <w:p w14:paraId="5F19F9D8" w14:textId="77777777" w:rsidR="006C7D5C" w:rsidRDefault="006C7D5C" w:rsidP="006C7D5C">
      <w:pPr>
        <w:pStyle w:val="BodyText"/>
        <w:rPr>
          <w:rFonts w:asciiTheme="minorHAnsi" w:hAnsiTheme="minorHAnsi" w:cstheme="minorHAnsi"/>
          <w:sz w:val="28"/>
          <w:szCs w:val="28"/>
        </w:rPr>
      </w:pPr>
    </w:p>
    <w:p w14:paraId="5422F26D" w14:textId="77777777" w:rsidR="006C7D5C" w:rsidRDefault="006C7D5C" w:rsidP="006C7D5C">
      <w:pPr>
        <w:pStyle w:val="BodyText"/>
        <w:rPr>
          <w:rFonts w:asciiTheme="minorHAnsi" w:hAnsiTheme="minorHAnsi" w:cstheme="minorHAnsi"/>
          <w:sz w:val="28"/>
          <w:szCs w:val="28"/>
        </w:rPr>
      </w:pPr>
    </w:p>
    <w:p w14:paraId="33C326C0" w14:textId="77777777" w:rsidR="006C7D5C" w:rsidRDefault="006C7D5C" w:rsidP="006C7D5C">
      <w:pPr>
        <w:pStyle w:val="BodyText"/>
        <w:rPr>
          <w:rFonts w:asciiTheme="minorHAnsi" w:hAnsiTheme="minorHAnsi" w:cstheme="minorHAnsi"/>
          <w:sz w:val="28"/>
          <w:szCs w:val="28"/>
        </w:rPr>
      </w:pPr>
    </w:p>
    <w:p w14:paraId="3890469D" w14:textId="3B71D8F3" w:rsidR="006C7D5C" w:rsidRDefault="006C7D5C" w:rsidP="006C7D5C">
      <w:pPr>
        <w:pStyle w:val="BodyText"/>
        <w:rPr>
          <w:rFonts w:asciiTheme="minorHAnsi" w:hAnsiTheme="minorHAnsi" w:cstheme="minorHAnsi"/>
          <w:sz w:val="28"/>
          <w:szCs w:val="28"/>
        </w:rPr>
      </w:pPr>
      <w:r w:rsidRPr="006C7D5C">
        <w:rPr>
          <w:rFonts w:asciiTheme="minorHAnsi" w:hAnsiTheme="minorHAnsi" w:cstheme="minorHAnsi"/>
          <w:noProof/>
          <w:sz w:val="28"/>
          <w:szCs w:val="28"/>
        </w:rPr>
        <w:lastRenderedPageBreak/>
        <w:drawing>
          <wp:inline distT="0" distB="0" distL="0" distR="0" wp14:anchorId="199CAC62" wp14:editId="0F5D8753">
            <wp:extent cx="6578600" cy="3350895"/>
            <wp:effectExtent l="0" t="0" r="0" b="1905"/>
            <wp:docPr id="2394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100" name=""/>
                    <pic:cNvPicPr/>
                  </pic:nvPicPr>
                  <pic:blipFill>
                    <a:blip r:embed="rId9"/>
                    <a:stretch>
                      <a:fillRect/>
                    </a:stretch>
                  </pic:blipFill>
                  <pic:spPr>
                    <a:xfrm>
                      <a:off x="0" y="0"/>
                      <a:ext cx="6578600" cy="3350895"/>
                    </a:xfrm>
                    <a:prstGeom prst="rect">
                      <a:avLst/>
                    </a:prstGeom>
                  </pic:spPr>
                </pic:pic>
              </a:graphicData>
            </a:graphic>
          </wp:inline>
        </w:drawing>
      </w:r>
    </w:p>
    <w:p w14:paraId="318A26BE" w14:textId="77777777" w:rsidR="006C7D5C" w:rsidRDefault="006C7D5C" w:rsidP="006C7D5C">
      <w:pPr>
        <w:pStyle w:val="BodyText"/>
        <w:rPr>
          <w:rFonts w:asciiTheme="minorHAnsi" w:hAnsiTheme="minorHAnsi" w:cstheme="minorHAnsi"/>
          <w:sz w:val="28"/>
          <w:szCs w:val="28"/>
        </w:rPr>
      </w:pPr>
    </w:p>
    <w:p w14:paraId="548FE1BF" w14:textId="77777777" w:rsidR="006C7D5C" w:rsidRDefault="006C7D5C" w:rsidP="006C7D5C">
      <w:pPr>
        <w:pStyle w:val="BodyText"/>
        <w:rPr>
          <w:rFonts w:asciiTheme="minorHAnsi" w:hAnsiTheme="minorHAnsi" w:cstheme="minorHAnsi"/>
          <w:sz w:val="28"/>
          <w:szCs w:val="28"/>
        </w:rPr>
      </w:pPr>
    </w:p>
    <w:p w14:paraId="202DE9DB" w14:textId="77777777" w:rsidR="006C7D5C" w:rsidRDefault="006C7D5C" w:rsidP="006C7D5C">
      <w:pPr>
        <w:pStyle w:val="BodyText"/>
        <w:rPr>
          <w:rFonts w:asciiTheme="minorHAnsi" w:hAnsiTheme="minorHAnsi" w:cstheme="minorHAnsi"/>
          <w:sz w:val="28"/>
          <w:szCs w:val="28"/>
        </w:rPr>
      </w:pPr>
    </w:p>
    <w:p w14:paraId="3C410EA0" w14:textId="464ED0E4" w:rsidR="006C7D5C" w:rsidRDefault="006C7D5C" w:rsidP="006C7D5C">
      <w:pPr>
        <w:pStyle w:val="BodyText"/>
        <w:rPr>
          <w:rFonts w:asciiTheme="minorHAnsi" w:hAnsiTheme="minorHAnsi" w:cstheme="minorHAnsi"/>
          <w:sz w:val="28"/>
          <w:szCs w:val="28"/>
        </w:rPr>
      </w:pPr>
      <w:r w:rsidRPr="006C7D5C">
        <w:rPr>
          <w:rFonts w:asciiTheme="minorHAnsi" w:hAnsiTheme="minorHAnsi" w:cstheme="minorHAnsi"/>
          <w:noProof/>
          <w:sz w:val="28"/>
          <w:szCs w:val="28"/>
        </w:rPr>
        <w:drawing>
          <wp:inline distT="0" distB="0" distL="0" distR="0" wp14:anchorId="58B08E72" wp14:editId="01A4AB7D">
            <wp:extent cx="6578600" cy="3352800"/>
            <wp:effectExtent l="0" t="0" r="0" b="6985"/>
            <wp:docPr id="2243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37855" name=""/>
                    <pic:cNvPicPr/>
                  </pic:nvPicPr>
                  <pic:blipFill>
                    <a:blip r:embed="rId10"/>
                    <a:stretch>
                      <a:fillRect/>
                    </a:stretch>
                  </pic:blipFill>
                  <pic:spPr>
                    <a:xfrm>
                      <a:off x="0" y="0"/>
                      <a:ext cx="6578600" cy="3352800"/>
                    </a:xfrm>
                    <a:prstGeom prst="rect">
                      <a:avLst/>
                    </a:prstGeom>
                  </pic:spPr>
                </pic:pic>
              </a:graphicData>
            </a:graphic>
          </wp:inline>
        </w:drawing>
      </w:r>
    </w:p>
    <w:p w14:paraId="66F93B96" w14:textId="77777777" w:rsidR="006C7D5C" w:rsidRDefault="006C7D5C" w:rsidP="006C7D5C">
      <w:pPr>
        <w:pStyle w:val="BodyText"/>
        <w:rPr>
          <w:rFonts w:asciiTheme="minorHAnsi" w:hAnsiTheme="minorHAnsi" w:cstheme="minorHAnsi"/>
          <w:sz w:val="28"/>
          <w:szCs w:val="28"/>
        </w:rPr>
      </w:pPr>
    </w:p>
    <w:p w14:paraId="18F25406" w14:textId="77777777" w:rsidR="006C7D5C" w:rsidRDefault="006C7D5C" w:rsidP="006C7D5C">
      <w:pPr>
        <w:pStyle w:val="BodyText"/>
        <w:rPr>
          <w:rFonts w:asciiTheme="minorHAnsi" w:hAnsiTheme="minorHAnsi" w:cstheme="minorHAnsi"/>
          <w:sz w:val="28"/>
          <w:szCs w:val="28"/>
        </w:rPr>
      </w:pPr>
    </w:p>
    <w:p w14:paraId="1D3188ED" w14:textId="7391AB35" w:rsidR="006C7D5C" w:rsidRDefault="006C7D5C" w:rsidP="006C7D5C">
      <w:pPr>
        <w:pStyle w:val="BodyText"/>
        <w:rPr>
          <w:rFonts w:asciiTheme="minorHAnsi" w:hAnsiTheme="minorHAnsi" w:cstheme="minorHAnsi"/>
          <w:sz w:val="28"/>
          <w:szCs w:val="28"/>
        </w:rPr>
      </w:pPr>
      <w:r w:rsidRPr="006C7D5C">
        <w:rPr>
          <w:rFonts w:asciiTheme="minorHAnsi" w:hAnsiTheme="minorHAnsi" w:cstheme="minorHAnsi"/>
          <w:noProof/>
          <w:sz w:val="28"/>
          <w:szCs w:val="28"/>
        </w:rPr>
        <w:lastRenderedPageBreak/>
        <w:drawing>
          <wp:inline distT="0" distB="0" distL="0" distR="0" wp14:anchorId="3661F987" wp14:editId="532DB282">
            <wp:extent cx="6578600" cy="3348990"/>
            <wp:effectExtent l="0" t="0" r="0" b="3810"/>
            <wp:docPr id="13600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391" name=""/>
                    <pic:cNvPicPr/>
                  </pic:nvPicPr>
                  <pic:blipFill>
                    <a:blip r:embed="rId11"/>
                    <a:stretch>
                      <a:fillRect/>
                    </a:stretch>
                  </pic:blipFill>
                  <pic:spPr>
                    <a:xfrm>
                      <a:off x="0" y="0"/>
                      <a:ext cx="6578600" cy="3348990"/>
                    </a:xfrm>
                    <a:prstGeom prst="rect">
                      <a:avLst/>
                    </a:prstGeom>
                  </pic:spPr>
                </pic:pic>
              </a:graphicData>
            </a:graphic>
          </wp:inline>
        </w:drawing>
      </w:r>
    </w:p>
    <w:p w14:paraId="1B274751" w14:textId="77777777" w:rsidR="006C7D5C" w:rsidRDefault="006C7D5C" w:rsidP="006C7D5C">
      <w:pPr>
        <w:pStyle w:val="BodyText"/>
        <w:rPr>
          <w:rFonts w:asciiTheme="minorHAnsi" w:hAnsiTheme="minorHAnsi" w:cstheme="minorHAnsi"/>
          <w:sz w:val="28"/>
          <w:szCs w:val="28"/>
        </w:rPr>
      </w:pPr>
    </w:p>
    <w:p w14:paraId="6F4BD4CB" w14:textId="77777777" w:rsidR="006C7D5C" w:rsidRDefault="006C7D5C" w:rsidP="006C7D5C">
      <w:pPr>
        <w:pStyle w:val="BodyText"/>
        <w:rPr>
          <w:rFonts w:asciiTheme="minorHAnsi" w:hAnsiTheme="minorHAnsi" w:cstheme="minorHAnsi"/>
          <w:sz w:val="28"/>
          <w:szCs w:val="28"/>
        </w:rPr>
      </w:pPr>
    </w:p>
    <w:p w14:paraId="716E827E" w14:textId="77777777" w:rsidR="006C7D5C" w:rsidRDefault="006C7D5C" w:rsidP="006C7D5C">
      <w:pPr>
        <w:pStyle w:val="BodyText"/>
        <w:rPr>
          <w:rFonts w:asciiTheme="minorHAnsi" w:hAnsiTheme="minorHAnsi" w:cstheme="minorHAnsi"/>
          <w:sz w:val="28"/>
          <w:szCs w:val="28"/>
        </w:rPr>
      </w:pPr>
    </w:p>
    <w:p w14:paraId="449F0913" w14:textId="77777777" w:rsidR="006C7D5C" w:rsidRDefault="006C7D5C" w:rsidP="006C7D5C">
      <w:pPr>
        <w:pStyle w:val="BodyText"/>
        <w:rPr>
          <w:rFonts w:asciiTheme="minorHAnsi" w:hAnsiTheme="minorHAnsi" w:cstheme="minorHAnsi"/>
          <w:sz w:val="28"/>
          <w:szCs w:val="28"/>
        </w:rPr>
      </w:pPr>
    </w:p>
    <w:p w14:paraId="45A0E7A3" w14:textId="77777777" w:rsidR="006C7D5C" w:rsidRDefault="006C7D5C" w:rsidP="006C7D5C">
      <w:pPr>
        <w:pStyle w:val="BodyText"/>
        <w:rPr>
          <w:rFonts w:asciiTheme="minorHAnsi" w:hAnsiTheme="minorHAnsi" w:cstheme="minorHAnsi"/>
          <w:sz w:val="28"/>
          <w:szCs w:val="28"/>
        </w:rPr>
      </w:pPr>
    </w:p>
    <w:p w14:paraId="4CB6CF45" w14:textId="77777777" w:rsidR="006C7D5C" w:rsidRDefault="006C7D5C" w:rsidP="006C7D5C">
      <w:pPr>
        <w:pStyle w:val="BodyText"/>
        <w:rPr>
          <w:rFonts w:asciiTheme="minorHAnsi" w:hAnsiTheme="minorHAnsi" w:cstheme="minorHAnsi"/>
          <w:sz w:val="28"/>
          <w:szCs w:val="28"/>
        </w:rPr>
      </w:pPr>
    </w:p>
    <w:p w14:paraId="0725EC4F" w14:textId="77777777" w:rsidR="006C7D5C" w:rsidRPr="00CE5800" w:rsidRDefault="006C7D5C" w:rsidP="006C7D5C">
      <w:pPr>
        <w:pStyle w:val="BodyText"/>
        <w:rPr>
          <w:rFonts w:asciiTheme="minorHAnsi" w:hAnsiTheme="minorHAnsi" w:cstheme="minorHAnsi"/>
          <w:sz w:val="28"/>
          <w:szCs w:val="28"/>
        </w:rPr>
      </w:pPr>
    </w:p>
    <w:sectPr w:rsidR="006C7D5C" w:rsidRPr="00CE5800" w:rsidSect="00E0734E">
      <w:pgSz w:w="12240" w:h="15840"/>
      <w:pgMar w:top="1360" w:right="82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55BA"/>
    <w:multiLevelType w:val="hybridMultilevel"/>
    <w:tmpl w:val="F18C4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577A3"/>
    <w:multiLevelType w:val="hybridMultilevel"/>
    <w:tmpl w:val="E5E41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0F462D54"/>
    <w:multiLevelType w:val="hybridMultilevel"/>
    <w:tmpl w:val="7B90E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540E0"/>
    <w:multiLevelType w:val="hybridMultilevel"/>
    <w:tmpl w:val="222C7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CB12B2"/>
    <w:multiLevelType w:val="hybridMultilevel"/>
    <w:tmpl w:val="E1946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B04F3"/>
    <w:multiLevelType w:val="hybridMultilevel"/>
    <w:tmpl w:val="01D23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F6330"/>
    <w:multiLevelType w:val="hybridMultilevel"/>
    <w:tmpl w:val="EE20D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3F6B23"/>
    <w:multiLevelType w:val="hybridMultilevel"/>
    <w:tmpl w:val="F89E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D01A5E"/>
    <w:multiLevelType w:val="hybridMultilevel"/>
    <w:tmpl w:val="7B166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17446F"/>
    <w:multiLevelType w:val="hybridMultilevel"/>
    <w:tmpl w:val="2CEEF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F80BB3"/>
    <w:multiLevelType w:val="hybridMultilevel"/>
    <w:tmpl w:val="0E006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E339F6"/>
    <w:multiLevelType w:val="hybridMultilevel"/>
    <w:tmpl w:val="AECAE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9D20A2"/>
    <w:multiLevelType w:val="hybridMultilevel"/>
    <w:tmpl w:val="3C76D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5C4F4F"/>
    <w:multiLevelType w:val="hybridMultilevel"/>
    <w:tmpl w:val="9738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7F4C3D"/>
    <w:multiLevelType w:val="hybridMultilevel"/>
    <w:tmpl w:val="B588D5AC"/>
    <w:lvl w:ilvl="0" w:tplc="A8204E02">
      <w:numFmt w:val="bullet"/>
      <w:lvlText w:val=""/>
      <w:lvlJc w:val="left"/>
      <w:pPr>
        <w:ind w:left="1849"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2791"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3756" w:hanging="360"/>
      </w:pPr>
      <w:rPr>
        <w:rFonts w:hint="default"/>
        <w:lang w:val="en-US" w:eastAsia="en-US" w:bidi="ar-SA"/>
      </w:rPr>
    </w:lvl>
    <w:lvl w:ilvl="3" w:tplc="2300232A">
      <w:numFmt w:val="bullet"/>
      <w:lvlText w:val="•"/>
      <w:lvlJc w:val="left"/>
      <w:pPr>
        <w:ind w:left="4714" w:hanging="360"/>
      </w:pPr>
      <w:rPr>
        <w:rFonts w:hint="default"/>
        <w:lang w:val="en-US" w:eastAsia="en-US" w:bidi="ar-SA"/>
      </w:rPr>
    </w:lvl>
    <w:lvl w:ilvl="4" w:tplc="6C486700">
      <w:numFmt w:val="bullet"/>
      <w:lvlText w:val="•"/>
      <w:lvlJc w:val="left"/>
      <w:pPr>
        <w:ind w:left="5672" w:hanging="360"/>
      </w:pPr>
      <w:rPr>
        <w:rFonts w:hint="default"/>
        <w:lang w:val="en-US" w:eastAsia="en-US" w:bidi="ar-SA"/>
      </w:rPr>
    </w:lvl>
    <w:lvl w:ilvl="5" w:tplc="05B65AF6">
      <w:numFmt w:val="bullet"/>
      <w:lvlText w:val="•"/>
      <w:lvlJc w:val="left"/>
      <w:pPr>
        <w:ind w:left="6630" w:hanging="360"/>
      </w:pPr>
      <w:rPr>
        <w:rFonts w:hint="default"/>
        <w:lang w:val="en-US" w:eastAsia="en-US" w:bidi="ar-SA"/>
      </w:rPr>
    </w:lvl>
    <w:lvl w:ilvl="6" w:tplc="2A0A3700">
      <w:numFmt w:val="bullet"/>
      <w:lvlText w:val="•"/>
      <w:lvlJc w:val="left"/>
      <w:pPr>
        <w:ind w:left="7587" w:hanging="360"/>
      </w:pPr>
      <w:rPr>
        <w:rFonts w:hint="default"/>
        <w:lang w:val="en-US" w:eastAsia="en-US" w:bidi="ar-SA"/>
      </w:rPr>
    </w:lvl>
    <w:lvl w:ilvl="7" w:tplc="64407F7C">
      <w:numFmt w:val="bullet"/>
      <w:lvlText w:val="•"/>
      <w:lvlJc w:val="left"/>
      <w:pPr>
        <w:ind w:left="8545" w:hanging="360"/>
      </w:pPr>
      <w:rPr>
        <w:rFonts w:hint="default"/>
        <w:lang w:val="en-US" w:eastAsia="en-US" w:bidi="ar-SA"/>
      </w:rPr>
    </w:lvl>
    <w:lvl w:ilvl="8" w:tplc="59D84D1C">
      <w:numFmt w:val="bullet"/>
      <w:lvlText w:val="•"/>
      <w:lvlJc w:val="left"/>
      <w:pPr>
        <w:ind w:left="9503" w:hanging="360"/>
      </w:pPr>
      <w:rPr>
        <w:rFonts w:hint="default"/>
        <w:lang w:val="en-US" w:eastAsia="en-US" w:bidi="ar-SA"/>
      </w:rPr>
    </w:lvl>
  </w:abstractNum>
  <w:abstractNum w:abstractNumId="16" w15:restartNumberingAfterBreak="0">
    <w:nsid w:val="54285149"/>
    <w:multiLevelType w:val="hybridMultilevel"/>
    <w:tmpl w:val="5DCA9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812AD3"/>
    <w:multiLevelType w:val="hybridMultilevel"/>
    <w:tmpl w:val="308A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9"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20" w15:restartNumberingAfterBreak="0">
    <w:nsid w:val="64D34EB2"/>
    <w:multiLevelType w:val="hybridMultilevel"/>
    <w:tmpl w:val="8230D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1C6939"/>
    <w:multiLevelType w:val="hybridMultilevel"/>
    <w:tmpl w:val="F2CAC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8D21FB"/>
    <w:multiLevelType w:val="hybridMultilevel"/>
    <w:tmpl w:val="A660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3910C3"/>
    <w:multiLevelType w:val="hybridMultilevel"/>
    <w:tmpl w:val="5E043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602F36"/>
    <w:multiLevelType w:val="hybridMultilevel"/>
    <w:tmpl w:val="F3023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AE55FD"/>
    <w:multiLevelType w:val="hybridMultilevel"/>
    <w:tmpl w:val="1EC85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E835A6"/>
    <w:multiLevelType w:val="hybridMultilevel"/>
    <w:tmpl w:val="DDC46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3812749">
    <w:abstractNumId w:val="15"/>
  </w:num>
  <w:num w:numId="2" w16cid:durableId="1468890844">
    <w:abstractNumId w:val="19"/>
  </w:num>
  <w:num w:numId="3" w16cid:durableId="361251481">
    <w:abstractNumId w:val="2"/>
  </w:num>
  <w:num w:numId="4" w16cid:durableId="857044339">
    <w:abstractNumId w:val="18"/>
  </w:num>
  <w:num w:numId="5" w16cid:durableId="2037122300">
    <w:abstractNumId w:val="26"/>
  </w:num>
  <w:num w:numId="6" w16cid:durableId="1089813373">
    <w:abstractNumId w:val="20"/>
  </w:num>
  <w:num w:numId="7" w16cid:durableId="809252398">
    <w:abstractNumId w:val="14"/>
  </w:num>
  <w:num w:numId="8" w16cid:durableId="1531991629">
    <w:abstractNumId w:val="0"/>
  </w:num>
  <w:num w:numId="9" w16cid:durableId="642388887">
    <w:abstractNumId w:val="10"/>
  </w:num>
  <w:num w:numId="10" w16cid:durableId="983463101">
    <w:abstractNumId w:val="8"/>
  </w:num>
  <w:num w:numId="11" w16cid:durableId="57364858">
    <w:abstractNumId w:val="1"/>
  </w:num>
  <w:num w:numId="12" w16cid:durableId="1670448519">
    <w:abstractNumId w:val="9"/>
  </w:num>
  <w:num w:numId="13" w16cid:durableId="1487475513">
    <w:abstractNumId w:val="5"/>
  </w:num>
  <w:num w:numId="14" w16cid:durableId="1688753948">
    <w:abstractNumId w:val="4"/>
  </w:num>
  <w:num w:numId="15" w16cid:durableId="686445818">
    <w:abstractNumId w:val="16"/>
  </w:num>
  <w:num w:numId="16" w16cid:durableId="1487893817">
    <w:abstractNumId w:val="23"/>
  </w:num>
  <w:num w:numId="17" w16cid:durableId="465659489">
    <w:abstractNumId w:val="17"/>
  </w:num>
  <w:num w:numId="18" w16cid:durableId="628122860">
    <w:abstractNumId w:val="25"/>
  </w:num>
  <w:num w:numId="19" w16cid:durableId="436104802">
    <w:abstractNumId w:val="22"/>
  </w:num>
  <w:num w:numId="20" w16cid:durableId="199442223">
    <w:abstractNumId w:val="6"/>
  </w:num>
  <w:num w:numId="21" w16cid:durableId="1784222970">
    <w:abstractNumId w:val="21"/>
  </w:num>
  <w:num w:numId="22" w16cid:durableId="1518499823">
    <w:abstractNumId w:val="13"/>
  </w:num>
  <w:num w:numId="23" w16cid:durableId="1256478127">
    <w:abstractNumId w:val="24"/>
  </w:num>
  <w:num w:numId="24" w16cid:durableId="1759979178">
    <w:abstractNumId w:val="3"/>
  </w:num>
  <w:num w:numId="25" w16cid:durableId="1205750840">
    <w:abstractNumId w:val="11"/>
  </w:num>
  <w:num w:numId="26" w16cid:durableId="1584879846">
    <w:abstractNumId w:val="12"/>
  </w:num>
  <w:num w:numId="27" w16cid:durableId="5938307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5229F"/>
    <w:rsid w:val="0008404E"/>
    <w:rsid w:val="000A1871"/>
    <w:rsid w:val="000C7A69"/>
    <w:rsid w:val="00185094"/>
    <w:rsid w:val="001A1074"/>
    <w:rsid w:val="001C17B5"/>
    <w:rsid w:val="001D4CAE"/>
    <w:rsid w:val="002005E0"/>
    <w:rsid w:val="00226C85"/>
    <w:rsid w:val="00281E65"/>
    <w:rsid w:val="003503B2"/>
    <w:rsid w:val="00352893"/>
    <w:rsid w:val="003747F5"/>
    <w:rsid w:val="003A12EC"/>
    <w:rsid w:val="004342B0"/>
    <w:rsid w:val="004452AD"/>
    <w:rsid w:val="004673E9"/>
    <w:rsid w:val="00490F41"/>
    <w:rsid w:val="00500C88"/>
    <w:rsid w:val="005257CA"/>
    <w:rsid w:val="00594B67"/>
    <w:rsid w:val="00632E7E"/>
    <w:rsid w:val="0064362C"/>
    <w:rsid w:val="00664352"/>
    <w:rsid w:val="006A6401"/>
    <w:rsid w:val="006C7D5C"/>
    <w:rsid w:val="006D31B9"/>
    <w:rsid w:val="006D3338"/>
    <w:rsid w:val="00726152"/>
    <w:rsid w:val="00742C99"/>
    <w:rsid w:val="00753BEC"/>
    <w:rsid w:val="007556E2"/>
    <w:rsid w:val="00820AC9"/>
    <w:rsid w:val="008A503E"/>
    <w:rsid w:val="008E589A"/>
    <w:rsid w:val="009033E3"/>
    <w:rsid w:val="00987BA7"/>
    <w:rsid w:val="009B06F6"/>
    <w:rsid w:val="00A639AD"/>
    <w:rsid w:val="00A65F18"/>
    <w:rsid w:val="00AB75BD"/>
    <w:rsid w:val="00AD0522"/>
    <w:rsid w:val="00B67BF7"/>
    <w:rsid w:val="00BE0A11"/>
    <w:rsid w:val="00C22E52"/>
    <w:rsid w:val="00CB1E01"/>
    <w:rsid w:val="00CE5800"/>
    <w:rsid w:val="00D251DE"/>
    <w:rsid w:val="00D42DB1"/>
    <w:rsid w:val="00D71A78"/>
    <w:rsid w:val="00D825C6"/>
    <w:rsid w:val="00DA6B2B"/>
    <w:rsid w:val="00E03087"/>
    <w:rsid w:val="00E0734E"/>
    <w:rsid w:val="00E12833"/>
    <w:rsid w:val="00E258F8"/>
    <w:rsid w:val="00E54B45"/>
    <w:rsid w:val="00EB1758"/>
    <w:rsid w:val="00F154E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character" w:customStyle="1" w:styleId="Heading1Char">
    <w:name w:val="Heading 1 Char"/>
    <w:basedOn w:val="DefaultParagraphFont"/>
    <w:link w:val="Heading1"/>
    <w:uiPriority w:val="1"/>
    <w:rsid w:val="00BE0A11"/>
    <w:rPr>
      <w:rFonts w:ascii="Arial" w:eastAsia="Arial" w:hAnsi="Arial" w:cs="Arial"/>
      <w:sz w:val="36"/>
      <w:szCs w:val="36"/>
    </w:rPr>
  </w:style>
  <w:style w:type="character" w:customStyle="1" w:styleId="BodyTextChar">
    <w:name w:val="Body Text Char"/>
    <w:basedOn w:val="DefaultParagraphFont"/>
    <w:link w:val="BodyText"/>
    <w:uiPriority w:val="1"/>
    <w:rsid w:val="00BE0A11"/>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0808">
      <w:bodyDiv w:val="1"/>
      <w:marLeft w:val="0"/>
      <w:marRight w:val="0"/>
      <w:marTop w:val="0"/>
      <w:marBottom w:val="0"/>
      <w:divBdr>
        <w:top w:val="none" w:sz="0" w:space="0" w:color="auto"/>
        <w:left w:val="none" w:sz="0" w:space="0" w:color="auto"/>
        <w:bottom w:val="none" w:sz="0" w:space="0" w:color="auto"/>
        <w:right w:val="none" w:sz="0" w:space="0" w:color="auto"/>
      </w:divBdr>
    </w:div>
    <w:div w:id="157573289">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377896129">
      <w:bodyDiv w:val="1"/>
      <w:marLeft w:val="0"/>
      <w:marRight w:val="0"/>
      <w:marTop w:val="0"/>
      <w:marBottom w:val="0"/>
      <w:divBdr>
        <w:top w:val="none" w:sz="0" w:space="0" w:color="auto"/>
        <w:left w:val="none" w:sz="0" w:space="0" w:color="auto"/>
        <w:bottom w:val="none" w:sz="0" w:space="0" w:color="auto"/>
        <w:right w:val="none" w:sz="0" w:space="0" w:color="auto"/>
      </w:divBdr>
      <w:divsChild>
        <w:div w:id="638415719">
          <w:marLeft w:val="0"/>
          <w:marRight w:val="0"/>
          <w:marTop w:val="0"/>
          <w:marBottom w:val="0"/>
          <w:divBdr>
            <w:top w:val="single" w:sz="2" w:space="0" w:color="383D3F"/>
            <w:left w:val="single" w:sz="2" w:space="0" w:color="383D3F"/>
            <w:bottom w:val="single" w:sz="2" w:space="0" w:color="383D3F"/>
            <w:right w:val="single" w:sz="2" w:space="0" w:color="383D3F"/>
          </w:divBdr>
          <w:divsChild>
            <w:div w:id="1985964244">
              <w:marLeft w:val="0"/>
              <w:marRight w:val="0"/>
              <w:marTop w:val="0"/>
              <w:marBottom w:val="0"/>
              <w:divBdr>
                <w:top w:val="single" w:sz="2" w:space="0" w:color="383D3F"/>
                <w:left w:val="single" w:sz="2" w:space="0" w:color="383D3F"/>
                <w:bottom w:val="single" w:sz="2" w:space="0" w:color="383D3F"/>
                <w:right w:val="single" w:sz="2" w:space="0" w:color="383D3F"/>
              </w:divBdr>
              <w:divsChild>
                <w:div w:id="1780563325">
                  <w:marLeft w:val="0"/>
                  <w:marRight w:val="0"/>
                  <w:marTop w:val="0"/>
                  <w:marBottom w:val="0"/>
                  <w:divBdr>
                    <w:top w:val="single" w:sz="2" w:space="0" w:color="383D3F"/>
                    <w:left w:val="single" w:sz="2" w:space="0" w:color="383D3F"/>
                    <w:bottom w:val="single" w:sz="2" w:space="0" w:color="383D3F"/>
                    <w:right w:val="single" w:sz="2" w:space="0" w:color="383D3F"/>
                  </w:divBdr>
                  <w:divsChild>
                    <w:div w:id="1841579666">
                      <w:marLeft w:val="0"/>
                      <w:marRight w:val="0"/>
                      <w:marTop w:val="0"/>
                      <w:marBottom w:val="0"/>
                      <w:divBdr>
                        <w:top w:val="single" w:sz="2" w:space="0" w:color="383D3F"/>
                        <w:left w:val="single" w:sz="2" w:space="0" w:color="383D3F"/>
                        <w:bottom w:val="single" w:sz="2" w:space="0" w:color="383D3F"/>
                        <w:right w:val="single" w:sz="2" w:space="0" w:color="383D3F"/>
                      </w:divBdr>
                      <w:divsChild>
                        <w:div w:id="732003223">
                          <w:marLeft w:val="0"/>
                          <w:marRight w:val="0"/>
                          <w:marTop w:val="0"/>
                          <w:marBottom w:val="0"/>
                          <w:divBdr>
                            <w:top w:val="single" w:sz="2" w:space="0" w:color="383D3F"/>
                            <w:left w:val="single" w:sz="2" w:space="0" w:color="383D3F"/>
                            <w:bottom w:val="single" w:sz="2" w:space="0" w:color="383D3F"/>
                            <w:right w:val="single" w:sz="2" w:space="0" w:color="383D3F"/>
                          </w:divBdr>
                          <w:divsChild>
                            <w:div w:id="788472602">
                              <w:marLeft w:val="0"/>
                              <w:marRight w:val="0"/>
                              <w:marTop w:val="100"/>
                              <w:marBottom w:val="100"/>
                              <w:divBdr>
                                <w:top w:val="single" w:sz="2" w:space="0" w:color="383D3F"/>
                                <w:left w:val="single" w:sz="2" w:space="0" w:color="383D3F"/>
                                <w:bottom w:val="single" w:sz="2" w:space="0" w:color="383D3F"/>
                                <w:right w:val="single" w:sz="2" w:space="0" w:color="383D3F"/>
                              </w:divBdr>
                              <w:divsChild>
                                <w:div w:id="1464739110">
                                  <w:marLeft w:val="0"/>
                                  <w:marRight w:val="0"/>
                                  <w:marTop w:val="0"/>
                                  <w:marBottom w:val="0"/>
                                  <w:divBdr>
                                    <w:top w:val="single" w:sz="2" w:space="0" w:color="383D3F"/>
                                    <w:left w:val="single" w:sz="2" w:space="0" w:color="383D3F"/>
                                    <w:bottom w:val="single" w:sz="2" w:space="0" w:color="383D3F"/>
                                    <w:right w:val="single" w:sz="2" w:space="0" w:color="383D3F"/>
                                  </w:divBdr>
                                  <w:divsChild>
                                    <w:div w:id="549073058">
                                      <w:marLeft w:val="0"/>
                                      <w:marRight w:val="0"/>
                                      <w:marTop w:val="0"/>
                                      <w:marBottom w:val="0"/>
                                      <w:divBdr>
                                        <w:top w:val="single" w:sz="2" w:space="0" w:color="383D3F"/>
                                        <w:left w:val="single" w:sz="2" w:space="0" w:color="383D3F"/>
                                        <w:bottom w:val="single" w:sz="2" w:space="0" w:color="383D3F"/>
                                        <w:right w:val="single" w:sz="2" w:space="0" w:color="383D3F"/>
                                      </w:divBdr>
                                      <w:divsChild>
                                        <w:div w:id="808060199">
                                          <w:marLeft w:val="0"/>
                                          <w:marRight w:val="0"/>
                                          <w:marTop w:val="0"/>
                                          <w:marBottom w:val="0"/>
                                          <w:divBdr>
                                            <w:top w:val="single" w:sz="2" w:space="0" w:color="383D3F"/>
                                            <w:left w:val="single" w:sz="2" w:space="0" w:color="383D3F"/>
                                            <w:bottom w:val="single" w:sz="2" w:space="0" w:color="383D3F"/>
                                            <w:right w:val="single" w:sz="2" w:space="0" w:color="383D3F"/>
                                          </w:divBdr>
                                          <w:divsChild>
                                            <w:div w:id="220747446">
                                              <w:marLeft w:val="0"/>
                                              <w:marRight w:val="0"/>
                                              <w:marTop w:val="0"/>
                                              <w:marBottom w:val="0"/>
                                              <w:divBdr>
                                                <w:top w:val="single" w:sz="2" w:space="0" w:color="383D3F"/>
                                                <w:left w:val="single" w:sz="2" w:space="0" w:color="383D3F"/>
                                                <w:bottom w:val="single" w:sz="2" w:space="0" w:color="383D3F"/>
                                                <w:right w:val="single" w:sz="2" w:space="0" w:color="383D3F"/>
                                              </w:divBdr>
                                              <w:divsChild>
                                                <w:div w:id="1067340706">
                                                  <w:marLeft w:val="0"/>
                                                  <w:marRight w:val="0"/>
                                                  <w:marTop w:val="0"/>
                                                  <w:marBottom w:val="0"/>
                                                  <w:divBdr>
                                                    <w:top w:val="single" w:sz="2" w:space="0" w:color="383D3F"/>
                                                    <w:left w:val="single" w:sz="2" w:space="0" w:color="383D3F"/>
                                                    <w:bottom w:val="single" w:sz="2" w:space="0" w:color="383D3F"/>
                                                    <w:right w:val="single" w:sz="2" w:space="0" w:color="383D3F"/>
                                                  </w:divBdr>
                                                  <w:divsChild>
                                                    <w:div w:id="711618469">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 w:id="1233586481">
          <w:marLeft w:val="0"/>
          <w:marRight w:val="0"/>
          <w:marTop w:val="0"/>
          <w:marBottom w:val="0"/>
          <w:divBdr>
            <w:top w:val="none" w:sz="0" w:space="0" w:color="auto"/>
            <w:left w:val="none" w:sz="0" w:space="0" w:color="auto"/>
            <w:bottom w:val="none" w:sz="0" w:space="0" w:color="auto"/>
            <w:right w:val="none" w:sz="0" w:space="0" w:color="auto"/>
          </w:divBdr>
        </w:div>
      </w:divsChild>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537592981">
      <w:bodyDiv w:val="1"/>
      <w:marLeft w:val="0"/>
      <w:marRight w:val="0"/>
      <w:marTop w:val="0"/>
      <w:marBottom w:val="0"/>
      <w:divBdr>
        <w:top w:val="none" w:sz="0" w:space="0" w:color="auto"/>
        <w:left w:val="none" w:sz="0" w:space="0" w:color="auto"/>
        <w:bottom w:val="none" w:sz="0" w:space="0" w:color="auto"/>
        <w:right w:val="none" w:sz="0" w:space="0" w:color="auto"/>
      </w:divBdr>
    </w:div>
    <w:div w:id="613710642">
      <w:bodyDiv w:val="1"/>
      <w:marLeft w:val="0"/>
      <w:marRight w:val="0"/>
      <w:marTop w:val="0"/>
      <w:marBottom w:val="0"/>
      <w:divBdr>
        <w:top w:val="none" w:sz="0" w:space="0" w:color="auto"/>
        <w:left w:val="none" w:sz="0" w:space="0" w:color="auto"/>
        <w:bottom w:val="none" w:sz="0" w:space="0" w:color="auto"/>
        <w:right w:val="none" w:sz="0" w:space="0" w:color="auto"/>
      </w:divBdr>
    </w:div>
    <w:div w:id="1176534800">
      <w:bodyDiv w:val="1"/>
      <w:marLeft w:val="0"/>
      <w:marRight w:val="0"/>
      <w:marTop w:val="0"/>
      <w:marBottom w:val="0"/>
      <w:divBdr>
        <w:top w:val="none" w:sz="0" w:space="0" w:color="auto"/>
        <w:left w:val="none" w:sz="0" w:space="0" w:color="auto"/>
        <w:bottom w:val="none" w:sz="0" w:space="0" w:color="auto"/>
        <w:right w:val="none" w:sz="0" w:space="0" w:color="auto"/>
      </w:divBdr>
    </w:div>
    <w:div w:id="1272276412">
      <w:bodyDiv w:val="1"/>
      <w:marLeft w:val="0"/>
      <w:marRight w:val="0"/>
      <w:marTop w:val="0"/>
      <w:marBottom w:val="0"/>
      <w:divBdr>
        <w:top w:val="none" w:sz="0" w:space="0" w:color="auto"/>
        <w:left w:val="none" w:sz="0" w:space="0" w:color="auto"/>
        <w:bottom w:val="none" w:sz="0" w:space="0" w:color="auto"/>
        <w:right w:val="none" w:sz="0" w:space="0" w:color="auto"/>
      </w:divBdr>
    </w:div>
    <w:div w:id="1595018893">
      <w:bodyDiv w:val="1"/>
      <w:marLeft w:val="0"/>
      <w:marRight w:val="0"/>
      <w:marTop w:val="0"/>
      <w:marBottom w:val="0"/>
      <w:divBdr>
        <w:top w:val="none" w:sz="0" w:space="0" w:color="auto"/>
        <w:left w:val="none" w:sz="0" w:space="0" w:color="auto"/>
        <w:bottom w:val="none" w:sz="0" w:space="0" w:color="auto"/>
        <w:right w:val="none" w:sz="0" w:space="0" w:color="auto"/>
      </w:divBdr>
    </w:div>
    <w:div w:id="1710447865">
      <w:bodyDiv w:val="1"/>
      <w:marLeft w:val="0"/>
      <w:marRight w:val="0"/>
      <w:marTop w:val="0"/>
      <w:marBottom w:val="0"/>
      <w:divBdr>
        <w:top w:val="none" w:sz="0" w:space="0" w:color="auto"/>
        <w:left w:val="none" w:sz="0" w:space="0" w:color="auto"/>
        <w:bottom w:val="none" w:sz="0" w:space="0" w:color="auto"/>
        <w:right w:val="none" w:sz="0" w:space="0" w:color="auto"/>
      </w:divBdr>
    </w:div>
    <w:div w:id="1921597291">
      <w:bodyDiv w:val="1"/>
      <w:marLeft w:val="0"/>
      <w:marRight w:val="0"/>
      <w:marTop w:val="0"/>
      <w:marBottom w:val="0"/>
      <w:divBdr>
        <w:top w:val="none" w:sz="0" w:space="0" w:color="auto"/>
        <w:left w:val="none" w:sz="0" w:space="0" w:color="auto"/>
        <w:bottom w:val="none" w:sz="0" w:space="0" w:color="auto"/>
        <w:right w:val="none" w:sz="0" w:space="0" w:color="auto"/>
      </w:divBdr>
    </w:div>
    <w:div w:id="2071342481">
      <w:bodyDiv w:val="1"/>
      <w:marLeft w:val="0"/>
      <w:marRight w:val="0"/>
      <w:marTop w:val="0"/>
      <w:marBottom w:val="0"/>
      <w:divBdr>
        <w:top w:val="none" w:sz="0" w:space="0" w:color="auto"/>
        <w:left w:val="none" w:sz="0" w:space="0" w:color="auto"/>
        <w:bottom w:val="none" w:sz="0" w:space="0" w:color="auto"/>
        <w:right w:val="none" w:sz="0" w:space="0" w:color="auto"/>
      </w:divBdr>
    </w:div>
    <w:div w:id="2105566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A0DA6-C0AE-4DEB-B20A-F1988A234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6437</Words>
  <Characters>36696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43047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nara badrinath</cp:lastModifiedBy>
  <cp:revision>5</cp:revision>
  <cp:lastPrinted>2024-03-14T04:17:00Z</cp:lastPrinted>
  <dcterms:created xsi:type="dcterms:W3CDTF">2024-03-29T03:52:00Z</dcterms:created>
  <dcterms:modified xsi:type="dcterms:W3CDTF">2024-03-30T12:51:00Z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