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8898" w14:textId="4310B34E" w:rsidR="00BB3B1B" w:rsidRPr="00695526" w:rsidRDefault="006026DD" w:rsidP="00BB3B1B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API</w:t>
      </w:r>
      <w:r>
        <w:rPr>
          <w:rFonts w:ascii="ＭＳ 明朝" w:eastAsia="ＭＳ 明朝" w:hAnsi="ＭＳ 明朝" w:hint="eastAsia"/>
        </w:rPr>
        <w:t>包袋</w:t>
      </w:r>
      <w:r w:rsidR="000C7BB3">
        <w:rPr>
          <w:rFonts w:ascii="ＭＳ 明朝" w:eastAsia="ＭＳ 明朝" w:hAnsi="ＭＳ 明朝" w:hint="eastAsia"/>
        </w:rPr>
        <w:t>取得</w:t>
      </w:r>
      <w:r>
        <w:rPr>
          <w:rFonts w:ascii="ＭＳ 明朝" w:eastAsia="ＭＳ 明朝" w:hAnsi="ＭＳ 明朝" w:hint="eastAsia"/>
        </w:rPr>
        <w:t xml:space="preserve">　</w:t>
      </w:r>
      <w:r w:rsidR="00BB3B1B" w:rsidRPr="00695526">
        <w:rPr>
          <w:rFonts w:ascii="ＭＳ 明朝" w:eastAsia="ＭＳ 明朝" w:hAnsi="ＭＳ 明朝" w:hint="eastAsia"/>
        </w:rPr>
        <w:t>使用説明書</w:t>
      </w:r>
    </w:p>
    <w:p w14:paraId="67E971D8" w14:textId="5E982E0D" w:rsidR="005A4D47" w:rsidRPr="00695526" w:rsidRDefault="00BB3B1B" w:rsidP="00BB3B1B">
      <w:pPr>
        <w:jc w:val="center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t>ver.1.0.</w:t>
      </w:r>
      <w:r w:rsidR="006026DD">
        <w:rPr>
          <w:rFonts w:ascii="ＭＳ 明朝" w:eastAsia="ＭＳ 明朝" w:hAnsi="ＭＳ 明朝"/>
        </w:rPr>
        <w:t>3</w:t>
      </w:r>
      <w:r w:rsidRPr="00695526">
        <w:rPr>
          <w:rFonts w:ascii="ＭＳ 明朝" w:eastAsia="ＭＳ 明朝" w:hAnsi="ＭＳ 明朝"/>
        </w:rPr>
        <w:t>0</w:t>
      </w:r>
    </w:p>
    <w:p w14:paraId="4E197383" w14:textId="41713697" w:rsidR="00BB3B1B" w:rsidRPr="00695526" w:rsidRDefault="00BB3B1B" w:rsidP="00BB3B1B">
      <w:pPr>
        <w:jc w:val="center"/>
        <w:rPr>
          <w:rFonts w:ascii="ＭＳ 明朝" w:eastAsia="ＭＳ 明朝" w:hAnsi="ＭＳ 明朝"/>
        </w:rPr>
      </w:pPr>
    </w:p>
    <w:p w14:paraId="2F481C11" w14:textId="2D3AA1A1" w:rsidR="00BB3B1B" w:rsidRDefault="00BB3B1B" w:rsidP="00BB3B1B">
      <w:pPr>
        <w:jc w:val="righ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綾木健一郎</w:t>
      </w:r>
    </w:p>
    <w:p w14:paraId="3611033A" w14:textId="0DD05513" w:rsidR="00313F68" w:rsidRPr="00695526" w:rsidRDefault="00313F68" w:rsidP="00BB3B1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令和５年</w:t>
      </w:r>
      <w:r w:rsidR="006026DD">
        <w:rPr>
          <w:rFonts w:ascii="ＭＳ 明朝" w:eastAsia="ＭＳ 明朝" w:hAnsi="ＭＳ 明朝" w:hint="eastAsia"/>
        </w:rPr>
        <w:t>１２</w:t>
      </w:r>
      <w:r>
        <w:rPr>
          <w:rFonts w:ascii="ＭＳ 明朝" w:eastAsia="ＭＳ 明朝" w:hAnsi="ＭＳ 明朝" w:hint="eastAsia"/>
        </w:rPr>
        <w:t>月１</w:t>
      </w:r>
      <w:r w:rsidR="006026DD">
        <w:rPr>
          <w:rFonts w:ascii="ＭＳ 明朝" w:eastAsia="ＭＳ 明朝" w:hAnsi="ＭＳ 明朝" w:hint="eastAsia"/>
        </w:rPr>
        <w:t>７</w:t>
      </w:r>
      <w:r>
        <w:rPr>
          <w:rFonts w:ascii="ＭＳ 明朝" w:eastAsia="ＭＳ 明朝" w:hAnsi="ＭＳ 明朝" w:hint="eastAsia"/>
        </w:rPr>
        <w:t>日</w:t>
      </w:r>
    </w:p>
    <w:p w14:paraId="34167B3D" w14:textId="415E4E5E" w:rsidR="004073A3" w:rsidRPr="00695526" w:rsidRDefault="00695526" w:rsidP="00BB3B1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k</w:t>
      </w:r>
      <w:r w:rsidR="004073A3" w:rsidRPr="00695526">
        <w:rPr>
          <w:rFonts w:ascii="ＭＳ 明朝" w:eastAsia="ＭＳ 明朝" w:hAnsi="ＭＳ 明朝"/>
        </w:rPr>
        <w:t>enichiro_ayaki@nifty.com</w:t>
      </w:r>
    </w:p>
    <w:p w14:paraId="239C831F" w14:textId="0E74251B" w:rsidR="00BB3B1B" w:rsidRPr="00695526" w:rsidRDefault="00BB3B1B" w:rsidP="00BB3B1B">
      <w:pPr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１．何をするものなのか</w:t>
      </w:r>
    </w:p>
    <w:p w14:paraId="694F10C7" w14:textId="5D7C2EF3" w:rsidR="006026DD" w:rsidRDefault="00BB3B1B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 xml:space="preserve">　</w:t>
      </w:r>
      <w:r w:rsidR="00C82B8F" w:rsidRPr="00695526">
        <w:rPr>
          <w:rFonts w:ascii="ＭＳ 明朝" w:eastAsia="ＭＳ 明朝" w:hAnsi="ＭＳ 明朝" w:hint="eastAsia"/>
        </w:rPr>
        <w:t>E</w:t>
      </w:r>
      <w:r w:rsidR="00C82B8F" w:rsidRPr="00695526">
        <w:rPr>
          <w:rFonts w:ascii="ＭＳ 明朝" w:eastAsia="ＭＳ 明朝" w:hAnsi="ＭＳ 明朝"/>
        </w:rPr>
        <w:t>xcel</w:t>
      </w:r>
      <w:r w:rsidR="00C82B8F" w:rsidRPr="00695526">
        <w:rPr>
          <w:rFonts w:ascii="ＭＳ 明朝" w:eastAsia="ＭＳ 明朝" w:hAnsi="ＭＳ 明朝" w:hint="eastAsia"/>
        </w:rPr>
        <w:t>表に記載された出願番号リストに基づき、</w:t>
      </w:r>
      <w:r w:rsidR="006026DD">
        <w:rPr>
          <w:rFonts w:ascii="ＭＳ 明朝" w:eastAsia="ＭＳ 明朝" w:hAnsi="ＭＳ 明朝" w:hint="eastAsia"/>
        </w:rPr>
        <w:t>特許庁発送書類（拒絶理由通知書・特許査定など）と申請書類（意見書・補正書）のW</w:t>
      </w:r>
      <w:r w:rsidR="006026DD">
        <w:rPr>
          <w:rFonts w:ascii="ＭＳ 明朝" w:eastAsia="ＭＳ 明朝" w:hAnsi="ＭＳ 明朝"/>
        </w:rPr>
        <w:t>ORD</w:t>
      </w:r>
      <w:r w:rsidR="006026DD">
        <w:rPr>
          <w:rFonts w:ascii="ＭＳ 明朝" w:eastAsia="ＭＳ 明朝" w:hAnsi="ＭＳ 明朝" w:hint="eastAsia"/>
        </w:rPr>
        <w:t>ファイルを作成するものです。なお、拒絶理由通知書については、その拒絶理由条文をE</w:t>
      </w:r>
      <w:r w:rsidR="006026DD">
        <w:rPr>
          <w:rFonts w:ascii="ＭＳ 明朝" w:eastAsia="ＭＳ 明朝" w:hAnsi="ＭＳ 明朝"/>
        </w:rPr>
        <w:t>xcel</w:t>
      </w:r>
      <w:r w:rsidR="006026DD">
        <w:rPr>
          <w:rFonts w:ascii="ＭＳ 明朝" w:eastAsia="ＭＳ 明朝" w:hAnsi="ＭＳ 明朝" w:hint="eastAsia"/>
        </w:rPr>
        <w:t>のセルに書き込みます。</w:t>
      </w:r>
    </w:p>
    <w:p w14:paraId="01FDC9E0" w14:textId="0F9F34F9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9BFF1F9" w14:textId="63FE604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２．アンインストール方法</w:t>
      </w:r>
    </w:p>
    <w:p w14:paraId="30C115CF" w14:textId="2412AA0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旧バージョンがインストールされているときには、アンインストールしてください。</w:t>
      </w:r>
    </w:p>
    <w:p w14:paraId="7B1221C3" w14:textId="47087D4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（１）コントロールパネルの「プログラムのアンインストール」をクリックします。</w:t>
      </w:r>
    </w:p>
    <w:p w14:paraId="61DE97D8" w14:textId="5E6340C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1C49B1A3" wp14:editId="78DD5719">
            <wp:extent cx="5400040" cy="321754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07F" w14:textId="7EF4C3D7" w:rsidR="004D6454" w:rsidRPr="00695526" w:rsidRDefault="004D6454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0F0A0B1D" w14:textId="0DF8765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（２）プログラムのアンインストールまたは変更画面から、</w:t>
      </w:r>
      <w:r w:rsidR="004C4DCC">
        <w:rPr>
          <w:rFonts w:ascii="ＭＳ 明朝" w:eastAsia="ＭＳ 明朝" w:hAnsi="ＭＳ 明朝" w:hint="eastAsia"/>
        </w:rPr>
        <w:t>「A</w:t>
      </w:r>
      <w:r w:rsidR="004C4DCC">
        <w:rPr>
          <w:rFonts w:ascii="ＭＳ 明朝" w:eastAsia="ＭＳ 明朝" w:hAnsi="ＭＳ 明朝"/>
        </w:rPr>
        <w:t>PI</w:t>
      </w:r>
      <w:r w:rsidR="004C4DCC">
        <w:rPr>
          <w:rFonts w:ascii="ＭＳ 明朝" w:eastAsia="ＭＳ 明朝" w:hAnsi="ＭＳ 明朝" w:hint="eastAsia"/>
        </w:rPr>
        <w:t>包袋取得」</w:t>
      </w:r>
      <w:r w:rsidRPr="00695526">
        <w:rPr>
          <w:rFonts w:ascii="ＭＳ 明朝" w:eastAsia="ＭＳ 明朝" w:hAnsi="ＭＳ 明朝" w:hint="eastAsia"/>
        </w:rPr>
        <w:t>を選択するとアンインストールされます。</w:t>
      </w:r>
    </w:p>
    <w:p w14:paraId="3CB06580" w14:textId="77777777" w:rsidR="004D6454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5FE612F5" w14:textId="77777777" w:rsidR="000C7BB3" w:rsidRPr="00695526" w:rsidRDefault="000C7BB3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</w:p>
    <w:p w14:paraId="2FBDEBFA" w14:textId="43EC420A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３．インストール方法</w:t>
      </w:r>
    </w:p>
    <w:p w14:paraId="59AE5F62" w14:textId="508E8D5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（１）</w:t>
      </w:r>
      <w:r w:rsidRPr="00695526">
        <w:rPr>
          <w:rFonts w:ascii="ＭＳ 明朝" w:eastAsia="ＭＳ 明朝" w:hAnsi="ＭＳ 明朝"/>
        </w:rPr>
        <w:t xml:space="preserve">Setup.exe </w:t>
      </w:r>
      <w:r w:rsidRPr="00695526">
        <w:rPr>
          <w:rFonts w:ascii="ＭＳ 明朝" w:eastAsia="ＭＳ 明朝" w:hAnsi="ＭＳ 明朝" w:hint="eastAsia"/>
        </w:rPr>
        <w:t>をクリックすると以下ダイアログが開きます。</w:t>
      </w:r>
    </w:p>
    <w:p w14:paraId="07D10465" w14:textId="54A7A5E9" w:rsidR="004D6454" w:rsidRPr="00695526" w:rsidRDefault="000C7BB3" w:rsidP="00C82B8F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3E94AD3E" wp14:editId="374730B8">
            <wp:extent cx="4946904" cy="4032457"/>
            <wp:effectExtent l="0" t="0" r="6350" b="6350"/>
            <wp:docPr id="4401883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8385" name="図 4401883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324A" w14:textId="77777777" w:rsidR="000C7BB3" w:rsidRDefault="000C7BB3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6FAC3C90" w14:textId="18723692" w:rsidR="004D6454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インストールフォルダの選択画面にて、次へボタンをクリックします。</w:t>
      </w:r>
    </w:p>
    <w:p w14:paraId="3CA64918" w14:textId="39680709" w:rsidR="000C7BB3" w:rsidRPr="000C7BB3" w:rsidRDefault="000C7BB3" w:rsidP="004D6454">
      <w:pPr>
        <w:spacing w:line="60" w:lineRule="auto"/>
        <w:jc w:val="left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 wp14:anchorId="66E2C9A5" wp14:editId="7A1D115F">
            <wp:extent cx="4946904" cy="4032457"/>
            <wp:effectExtent l="0" t="0" r="6350" b="6350"/>
            <wp:docPr id="28325261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52614" name="図 283252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F96" w14:textId="4FC43C0F" w:rsidR="004D6454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インストールの確認画面にて、次へボタンをクリックします。</w:t>
      </w:r>
    </w:p>
    <w:p w14:paraId="1178D0A4" w14:textId="19F68C9B" w:rsidR="000C7BB3" w:rsidRPr="000C7BB3" w:rsidRDefault="000C7BB3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 wp14:anchorId="227CDD0B" wp14:editId="0C89B8A4">
            <wp:extent cx="4946904" cy="4032457"/>
            <wp:effectExtent l="0" t="0" r="6350" b="6350"/>
            <wp:docPr id="172809482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4827" name="図 1728094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3EB7" w14:textId="48EC56C6" w:rsidR="004D6454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インストールの確認が表示されると、インストールは完了です。</w:t>
      </w:r>
    </w:p>
    <w:p w14:paraId="7F37F491" w14:textId="5BEAF5F3" w:rsidR="000C7BB3" w:rsidRPr="00695526" w:rsidRDefault="000C7BB3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 wp14:anchorId="5FEA59DF" wp14:editId="2D0CCD5B">
            <wp:extent cx="4946904" cy="4032457"/>
            <wp:effectExtent l="0" t="0" r="6350" b="6350"/>
            <wp:docPr id="143422977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29779" name="図 1434229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2A8" w14:textId="7777777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14809EC9" w14:textId="77777777" w:rsidR="00CF776C" w:rsidRPr="00695526" w:rsidRDefault="00CF776C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3DADA284" w14:textId="59866940" w:rsidR="00C82B8F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４</w:t>
      </w:r>
      <w:r w:rsidR="00C82B8F" w:rsidRPr="00695526">
        <w:rPr>
          <w:rFonts w:ascii="ＭＳ 明朝" w:eastAsia="ＭＳ 明朝" w:hAnsi="ＭＳ 明朝" w:hint="eastAsia"/>
        </w:rPr>
        <w:t>．使い方</w:t>
      </w:r>
    </w:p>
    <w:p w14:paraId="0E1367DD" w14:textId="653DC7AC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を起動すると、以下のリボンがE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に表示されます。</w:t>
      </w:r>
    </w:p>
    <w:p w14:paraId="6B32A93F" w14:textId="19C34771" w:rsidR="004D6454" w:rsidRPr="00695526" w:rsidRDefault="000C7BB3" w:rsidP="004D6454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73988C65" wp14:editId="16D4AA85">
            <wp:extent cx="1060505" cy="1079555"/>
            <wp:effectExtent l="0" t="0" r="6350" b="6350"/>
            <wp:docPr id="149908036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0368" name="図 1499080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4A8" w14:textId="4904CC7E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４．１．アカウントボタン</w:t>
      </w:r>
    </w:p>
    <w:p w14:paraId="2606BAA2" w14:textId="58954E9D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アカウントボタンをクリックすると、A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アカウントが表示されます。I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とパスワード・トークンパス・キャッシュ有効日を設定してください。</w:t>
      </w:r>
    </w:p>
    <w:p w14:paraId="40D55A34" w14:textId="7D9CC301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338AD801" wp14:editId="7A3E631E">
            <wp:extent cx="1638384" cy="193049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3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・「アカウント」をクリックすると、アカウントとキャッシュ期間の設定が可能です。</w:t>
      </w:r>
    </w:p>
    <w:p w14:paraId="5BE4B8D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7094E1E1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P</w:t>
      </w:r>
      <w:r w:rsidRPr="00695526">
        <w:rPr>
          <w:rFonts w:ascii="ＭＳ 明朝" w:eastAsia="ＭＳ 明朝" w:hAnsi="ＭＳ 明朝"/>
        </w:rPr>
        <w:t>assword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</w:t>
      </w:r>
      <w:r w:rsidRPr="00695526">
        <w:rPr>
          <w:rFonts w:ascii="ＭＳ 明朝" w:eastAsia="ＭＳ 明朝" w:hAnsi="ＭＳ 明朝"/>
        </w:rPr>
        <w:t>Password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1AAA6EA6" w14:textId="3A3823F4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トークンパスには、トークンを取得するためのパスを設定します。</w:t>
      </w:r>
    </w:p>
    <w:p w14:paraId="17639E2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キャッシュ有効日には、A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 xml:space="preserve">で取得したキャッシュデータの有効日を設定します。ここには例えば </w:t>
      </w:r>
      <w:r w:rsidRPr="00695526">
        <w:rPr>
          <w:rFonts w:ascii="ＭＳ 明朝" w:eastAsia="ＭＳ 明朝" w:hAnsi="ＭＳ 明朝"/>
        </w:rPr>
        <w:t xml:space="preserve">60 </w:t>
      </w:r>
      <w:r w:rsidRPr="00695526">
        <w:rPr>
          <w:rFonts w:ascii="ＭＳ 明朝" w:eastAsia="ＭＳ 明朝" w:hAnsi="ＭＳ 明朝" w:hint="eastAsia"/>
        </w:rPr>
        <w:t>を設定してください。</w:t>
      </w:r>
    </w:p>
    <w:p w14:paraId="63B76C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アカウントとキャッシュ期間を設定したら、「トークン取得」ボタンをクリックしてください。正しくアカウントが設定されていれば、トークンが取得されます。その後「OK」ボタンをクリックして、アカウントとキャッシュ期間を保存してください。</w:t>
      </w:r>
    </w:p>
    <w:p w14:paraId="1201C09A" w14:textId="2CEC1759" w:rsidR="004D6454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</w:t>
      </w:r>
      <w:r w:rsidR="004D6454" w:rsidRPr="00695526">
        <w:rPr>
          <w:rFonts w:ascii="ＭＳ 明朝" w:eastAsia="ＭＳ 明朝" w:hAnsi="ＭＳ 明朝" w:hint="eastAsia"/>
        </w:rPr>
        <w:t>トークン取得ボタンをクリックすると、正しくアカウントが設定されているかを確認可能です。</w:t>
      </w:r>
    </w:p>
    <w:p w14:paraId="607A60DF" w14:textId="13AA5E1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lastRenderedPageBreak/>
        <w:drawing>
          <wp:inline distT="0" distB="0" distL="0" distR="0" wp14:anchorId="09E96830" wp14:editId="63CD1042">
            <wp:extent cx="3934374" cy="3248478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137" w14:textId="77777777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1D913CFA" w14:textId="540BF076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４．２．バージョンボタン</w:t>
      </w:r>
    </w:p>
    <w:p w14:paraId="64E61673" w14:textId="7EF1CEA3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バージョンボタンをクリックすると、バージョンダイアログが開きます。</w:t>
      </w:r>
    </w:p>
    <w:p w14:paraId="1703F9FF" w14:textId="0E9A669C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545F2046" w14:textId="231F0BEB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４．３．</w:t>
      </w:r>
      <w:r w:rsidR="000C7BB3">
        <w:rPr>
          <w:rFonts w:ascii="ＭＳ 明朝" w:eastAsia="ＭＳ 明朝" w:hAnsi="ＭＳ 明朝" w:hint="eastAsia"/>
        </w:rPr>
        <w:t>包袋取得</w:t>
      </w:r>
    </w:p>
    <w:p w14:paraId="542F7B8E" w14:textId="16C8236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（使い方）</w:t>
      </w:r>
    </w:p>
    <w:p w14:paraId="6BF7B168" w14:textId="08A03BF1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・「出願番号」列を含むE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データを開</w:t>
      </w:r>
      <w:r w:rsidR="004D6454" w:rsidRPr="00695526">
        <w:rPr>
          <w:rFonts w:ascii="ＭＳ 明朝" w:eastAsia="ＭＳ 明朝" w:hAnsi="ＭＳ 明朝" w:hint="eastAsia"/>
        </w:rPr>
        <w:t>いてください。</w:t>
      </w:r>
    </w:p>
    <w:p w14:paraId="223BC286" w14:textId="77777777" w:rsidR="000C7BB3" w:rsidRPr="00695526" w:rsidRDefault="000C7BB3" w:rsidP="000C7BB3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69A24C7E" wp14:editId="125D785C">
            <wp:extent cx="5035809" cy="2279767"/>
            <wp:effectExtent l="0" t="0" r="0" b="6350"/>
            <wp:docPr id="41705656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6560" name="図 417056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B1A" w14:textId="446DEA8B" w:rsidR="000C7BB3" w:rsidRDefault="000C7BB3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47CBA732" w14:textId="77777777" w:rsidR="000C7BB3" w:rsidRDefault="000C7BB3">
      <w:pPr>
        <w:rPr>
          <w:rFonts w:ascii="ＭＳ 明朝" w:eastAsia="ＭＳ 明朝" w:hAnsi="ＭＳ 明朝"/>
        </w:rPr>
      </w:pPr>
    </w:p>
    <w:p w14:paraId="26632422" w14:textId="77777777" w:rsidR="000C7BB3" w:rsidRDefault="000C7BB3" w:rsidP="000C7BB3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</w:t>
      </w:r>
      <w:r>
        <w:rPr>
          <w:rFonts w:ascii="ＭＳ 明朝" w:eastAsia="ＭＳ 明朝" w:hAnsi="ＭＳ 明朝" w:hint="eastAsia"/>
        </w:rPr>
        <w:t>包袋取得</w:t>
      </w:r>
      <w:r w:rsidRPr="00695526">
        <w:rPr>
          <w:rFonts w:ascii="ＭＳ 明朝" w:eastAsia="ＭＳ 明朝" w:hAnsi="ＭＳ 明朝" w:hint="eastAsia"/>
        </w:rPr>
        <w:t>」をクリックすると、</w:t>
      </w:r>
      <w:r>
        <w:rPr>
          <w:rFonts w:ascii="ＭＳ 明朝" w:eastAsia="ＭＳ 明朝" w:hAnsi="ＭＳ 明朝" w:hint="eastAsia"/>
        </w:rPr>
        <w:t>包袋が取得されて実体ファイルが作成されます。そして、各実体ファイルへのリンクがE</w:t>
      </w:r>
      <w:r>
        <w:rPr>
          <w:rFonts w:ascii="ＭＳ 明朝" w:eastAsia="ＭＳ 明朝" w:hAnsi="ＭＳ 明朝"/>
        </w:rPr>
        <w:t>xcel</w:t>
      </w:r>
    </w:p>
    <w:p w14:paraId="3E0A2611" w14:textId="77777777" w:rsidR="000C7BB3" w:rsidRPr="000C7BB3" w:rsidRDefault="000C7BB3">
      <w:pPr>
        <w:rPr>
          <w:rFonts w:ascii="ＭＳ 明朝" w:eastAsia="ＭＳ 明朝" w:hAnsi="ＭＳ 明朝" w:hint="eastAsia"/>
        </w:rPr>
      </w:pPr>
    </w:p>
    <w:p w14:paraId="610AA5E3" w14:textId="521E8246" w:rsidR="00CF776C" w:rsidRPr="00695526" w:rsidRDefault="000C7BB3" w:rsidP="00CF776C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7778A51F" wp14:editId="3A1B05B4">
            <wp:extent cx="6188710" cy="2099945"/>
            <wp:effectExtent l="0" t="0" r="2540" b="0"/>
            <wp:docPr id="42234490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44902" name="図 4223449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7D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出願番号の形式は以下の何れかです。</w:t>
      </w:r>
    </w:p>
    <w:p w14:paraId="4495D98E" w14:textId="77777777" w:rsidR="00CF776C" w:rsidRPr="000C7BB3" w:rsidRDefault="00CF776C" w:rsidP="00CF776C">
      <w:pPr>
        <w:rPr>
          <w:rFonts w:ascii="ＭＳ 明朝" w:eastAsia="ＭＳ 明朝" w:hAnsi="ＭＳ 明朝"/>
        </w:rPr>
      </w:pPr>
    </w:p>
    <w:p w14:paraId="43C80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特願2</w:t>
      </w:r>
      <w:r w:rsidRPr="00695526">
        <w:rPr>
          <w:rFonts w:ascii="ＭＳ 明朝" w:eastAsia="ＭＳ 明朝" w:hAnsi="ＭＳ 明朝"/>
        </w:rPr>
        <w:t>020-000001</w:t>
      </w:r>
    </w:p>
    <w:p w14:paraId="6AF79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020-000001</w:t>
      </w:r>
    </w:p>
    <w:p w14:paraId="369EF6F2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020000001</w:t>
      </w:r>
    </w:p>
    <w:p w14:paraId="0B74825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特願２０２０－０００００１</w:t>
      </w:r>
    </w:p>
    <w:p w14:paraId="0FB96168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２０２０－０００００１</w:t>
      </w:r>
    </w:p>
    <w:p w14:paraId="55DA9AC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２０２００００００１</w:t>
      </w:r>
    </w:p>
    <w:p w14:paraId="1F044C67" w14:textId="7FC965B3" w:rsidR="004D6454" w:rsidRPr="00695526" w:rsidRDefault="004D6454" w:rsidP="004D6454">
      <w:pPr>
        <w:pStyle w:val="a6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以上</w:t>
      </w:r>
    </w:p>
    <w:p w14:paraId="6C4F846A" w14:textId="77777777" w:rsidR="004D6454" w:rsidRPr="00695526" w:rsidRDefault="004D6454">
      <w:pPr>
        <w:rPr>
          <w:rFonts w:ascii="ＭＳ 明朝" w:eastAsia="ＭＳ 明朝" w:hAnsi="ＭＳ 明朝"/>
        </w:rPr>
      </w:pPr>
    </w:p>
    <w:sectPr w:rsidR="004D6454" w:rsidRPr="00695526" w:rsidSect="004D645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4"/>
    <w:rsid w:val="000C7BB3"/>
    <w:rsid w:val="002A0C05"/>
    <w:rsid w:val="00313F68"/>
    <w:rsid w:val="004073A3"/>
    <w:rsid w:val="004C4DCC"/>
    <w:rsid w:val="004D6454"/>
    <w:rsid w:val="005A4D47"/>
    <w:rsid w:val="006026DD"/>
    <w:rsid w:val="00695526"/>
    <w:rsid w:val="008314F1"/>
    <w:rsid w:val="008D2F52"/>
    <w:rsid w:val="00BB3B1B"/>
    <w:rsid w:val="00C17054"/>
    <w:rsid w:val="00C82B8F"/>
    <w:rsid w:val="00CF776C"/>
    <w:rsid w:val="00F6006E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5DF16"/>
  <w15:chartTrackingRefBased/>
  <w15:docId w15:val="{6B315C79-6015-41EA-BA6B-55C0F68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1B"/>
    <w:pPr>
      <w:ind w:leftChars="400" w:left="840"/>
    </w:pPr>
  </w:style>
  <w:style w:type="character" w:styleId="a4">
    <w:name w:val="Hyperlink"/>
    <w:basedOn w:val="a0"/>
    <w:uiPriority w:val="99"/>
    <w:unhideWhenUsed/>
    <w:rsid w:val="00F600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006E"/>
    <w:rPr>
      <w:color w:val="605E5C"/>
      <w:shd w:val="clear" w:color="auto" w:fill="E1DFDD"/>
    </w:rPr>
  </w:style>
  <w:style w:type="paragraph" w:styleId="a6">
    <w:name w:val="Closing"/>
    <w:basedOn w:val="a"/>
    <w:link w:val="a7"/>
    <w:uiPriority w:val="99"/>
    <w:unhideWhenUsed/>
    <w:rsid w:val="004D6454"/>
    <w:pPr>
      <w:jc w:val="right"/>
    </w:pPr>
  </w:style>
  <w:style w:type="character" w:customStyle="1" w:styleId="a7">
    <w:name w:val="結語 (文字)"/>
    <w:basedOn w:val="a0"/>
    <w:link w:val="a6"/>
    <w:uiPriority w:val="99"/>
    <w:rsid w:val="004D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健一郎 綾木</cp:lastModifiedBy>
  <cp:revision>3</cp:revision>
  <dcterms:created xsi:type="dcterms:W3CDTF">2023-12-16T16:09:00Z</dcterms:created>
  <dcterms:modified xsi:type="dcterms:W3CDTF">2023-12-16T16:38:00Z</dcterms:modified>
</cp:coreProperties>
</file>