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77777777" w:rsidR="00BB3B1B" w:rsidRDefault="00BB3B1B" w:rsidP="00BB3B1B">
      <w:pPr>
        <w:jc w:val="center"/>
      </w:pPr>
      <w:r>
        <w:rPr>
          <w:rFonts w:hint="eastAsia"/>
        </w:rPr>
        <w:t>拒絶理由条文リスト使用説明書</w:t>
      </w:r>
    </w:p>
    <w:p w14:paraId="67E971D8" w14:textId="5348FFD5" w:rsidR="005A4D47" w:rsidRDefault="00BB3B1B" w:rsidP="00BB3B1B">
      <w:pPr>
        <w:jc w:val="center"/>
      </w:pPr>
      <w:r>
        <w:t>ver.1.0.</w:t>
      </w:r>
      <w:r w:rsidR="004073A3">
        <w:rPr>
          <w:rFonts w:hint="eastAsia"/>
        </w:rPr>
        <w:t>1</w:t>
      </w:r>
      <w:r>
        <w:t>0</w:t>
      </w:r>
    </w:p>
    <w:p w14:paraId="4E197383" w14:textId="41713697" w:rsidR="00BB3B1B" w:rsidRDefault="00BB3B1B" w:rsidP="00BB3B1B">
      <w:pPr>
        <w:jc w:val="center"/>
      </w:pPr>
    </w:p>
    <w:p w14:paraId="2F481C11" w14:textId="34D39561" w:rsidR="00BB3B1B" w:rsidRDefault="00BB3B1B" w:rsidP="00BB3B1B">
      <w:pPr>
        <w:jc w:val="right"/>
      </w:pPr>
      <w:r>
        <w:rPr>
          <w:rFonts w:hint="eastAsia"/>
        </w:rPr>
        <w:t>綾木健一郎</w:t>
      </w:r>
    </w:p>
    <w:p w14:paraId="34167B3D" w14:textId="6FC10BC8" w:rsidR="004073A3" w:rsidRDefault="004073A3" w:rsidP="00BB3B1B">
      <w:pPr>
        <w:jc w:val="right"/>
        <w:rPr>
          <w:rFonts w:hint="eastAsia"/>
        </w:rPr>
      </w:pPr>
      <w:r>
        <w:t>Ken’ichiro_ayaki@nifty.com</w:t>
      </w:r>
    </w:p>
    <w:p w14:paraId="239C831F" w14:textId="0E74251B" w:rsidR="00BB3B1B" w:rsidRDefault="00BB3B1B" w:rsidP="00BB3B1B">
      <w:pPr>
        <w:jc w:val="left"/>
      </w:pPr>
      <w:r>
        <w:rPr>
          <w:rFonts w:hint="eastAsia"/>
        </w:rPr>
        <w:t>１．何をするものなのか</w:t>
      </w:r>
    </w:p>
    <w:p w14:paraId="2B774381" w14:textId="1365FCF6" w:rsidR="004073A3" w:rsidRDefault="00BB3B1B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hint="eastAsia"/>
        </w:rPr>
        <w:t xml:space="preserve">　</w:t>
      </w:r>
      <w:r w:rsidR="00C82B8F">
        <w:rPr>
          <w:rFonts w:ascii="Meiryo UI" w:eastAsia="Meiryo UI" w:hAnsi="Meiryo UI" w:hint="eastAsia"/>
        </w:rPr>
        <w:t>E</w:t>
      </w:r>
      <w:r w:rsidR="00C82B8F">
        <w:rPr>
          <w:rFonts w:ascii="Meiryo UI" w:eastAsia="Meiryo UI" w:hAnsi="Meiryo UI"/>
        </w:rPr>
        <w:t>xcel</w:t>
      </w:r>
      <w:r w:rsidR="00C82B8F">
        <w:rPr>
          <w:rFonts w:ascii="Meiryo UI" w:eastAsia="Meiryo UI" w:hAnsi="Meiryo UI" w:hint="eastAsia"/>
        </w:rPr>
        <w:t>表に記載された出願番号リストに基づき、拒絶理由通知書に記載されている詳細な拒絶理由（拒絶理由の条文番号）をそのE</w:t>
      </w:r>
      <w:r w:rsidR="00C82B8F">
        <w:rPr>
          <w:rFonts w:ascii="Meiryo UI" w:eastAsia="Meiryo UI" w:hAnsi="Meiryo UI"/>
        </w:rPr>
        <w:t>xcel</w:t>
      </w:r>
      <w:r w:rsidR="00C82B8F">
        <w:rPr>
          <w:rFonts w:ascii="Meiryo UI" w:eastAsia="Meiryo UI" w:hAnsi="Meiryo UI" w:hint="eastAsia"/>
        </w:rPr>
        <w:t>表に追記する</w:t>
      </w:r>
      <w:r w:rsidR="00FD1855">
        <w:rPr>
          <w:rFonts w:ascii="Meiryo UI" w:eastAsia="Meiryo UI" w:hAnsi="Meiryo UI" w:hint="eastAsia"/>
        </w:rPr>
        <w:t>ものです。</w:t>
      </w:r>
    </w:p>
    <w:p w14:paraId="18C024E6" w14:textId="4C33A56D" w:rsidR="00BB3B1B" w:rsidRDefault="004073A3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82B8F">
        <w:rPr>
          <w:rFonts w:ascii="Meiryo UI" w:eastAsia="Meiryo UI" w:hAnsi="Meiryo UI" w:hint="eastAsia"/>
        </w:rPr>
        <w:t>これにより、実施可能要件（第３６条第４項第１号）、サポート要件（第３６条第４項第１号）、明確性（第３６条第６項第２号）、</w:t>
      </w:r>
      <w:r w:rsidR="00C82B8F" w:rsidRPr="00E2308A">
        <w:rPr>
          <w:rFonts w:ascii="Meiryo UI" w:eastAsia="Meiryo UI" w:hAnsi="Meiryo UI" w:hint="eastAsia"/>
        </w:rPr>
        <w:t>委任省令要件（特許法第36条第4項第1号）、先行技術文献情報開示要件（特許法第36条第4項第2号）、簡潔性要件（特許法第36条第6項第3号）、特許請求の範囲の記載に関する委任省令要件（特許法第36条第6項第4号）</w:t>
      </w:r>
      <w:r w:rsidR="00C82B8F">
        <w:rPr>
          <w:rFonts w:ascii="Meiryo UI" w:eastAsia="Meiryo UI" w:hAnsi="Meiryo UI" w:hint="eastAsia"/>
        </w:rPr>
        <w:t>の拒絶理由を受けた割合などを評価し、よって代理人または特許技術者を評価可能とな</w:t>
      </w:r>
      <w:r w:rsidR="00FD1855">
        <w:rPr>
          <w:rFonts w:ascii="Meiryo UI" w:eastAsia="Meiryo UI" w:hAnsi="Meiryo UI" w:hint="eastAsia"/>
        </w:rPr>
        <w:t>ります。</w:t>
      </w:r>
    </w:p>
    <w:p w14:paraId="01FDC9E0" w14:textId="0036497B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</w:p>
    <w:p w14:paraId="3DADA284" w14:textId="041D1D3F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２．使い方</w:t>
      </w:r>
    </w:p>
    <w:p w14:paraId="6BF7B168" w14:textId="1B4478B0" w:rsidR="00C82B8F" w:rsidRDefault="00C82B8F" w:rsidP="00C82B8F">
      <w:pPr>
        <w:spacing w:line="60" w:lineRule="auto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・「出願番号」列を含むE</w:t>
      </w:r>
      <w:r>
        <w:rPr>
          <w:rFonts w:ascii="Meiryo UI" w:eastAsia="Meiryo UI" w:hAnsi="Meiryo UI"/>
        </w:rPr>
        <w:t>xcel</w:t>
      </w:r>
      <w:r>
        <w:rPr>
          <w:rFonts w:ascii="Meiryo UI" w:eastAsia="Meiryo UI" w:hAnsi="Meiryo UI" w:hint="eastAsia"/>
        </w:rPr>
        <w:t>データを開く。</w:t>
      </w:r>
    </w:p>
    <w:p w14:paraId="2CD6B934" w14:textId="750C022A" w:rsidR="00C82B8F" w:rsidRPr="00C82B8F" w:rsidRDefault="00C82B8F" w:rsidP="00C82B8F">
      <w:pPr>
        <w:spacing w:line="60" w:lineRule="auto"/>
        <w:jc w:val="left"/>
      </w:pPr>
      <w:r>
        <w:rPr>
          <w:rFonts w:hint="eastAsia"/>
          <w:noProof/>
        </w:rPr>
        <w:drawing>
          <wp:inline distT="0" distB="0" distL="0" distR="0" wp14:anchorId="68BBFCC4" wp14:editId="3E119946">
            <wp:extent cx="1441524" cy="1073205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550" w14:textId="4AC70712" w:rsidR="00BB3B1B" w:rsidRDefault="00C82B8F">
      <w:r>
        <w:rPr>
          <w:rFonts w:hint="eastAsia"/>
        </w:rPr>
        <w:t>・「条文」をクリックすると、新たに「@条文n」の蘭が追加されて、拒絶理由条文</w:t>
      </w:r>
      <w:r w:rsidR="008314F1">
        <w:rPr>
          <w:rFonts w:hint="eastAsia"/>
        </w:rPr>
        <w:t>が順番に追記される。</w:t>
      </w:r>
    </w:p>
    <w:p w14:paraId="16EC8320" w14:textId="31A87BE1" w:rsidR="008314F1" w:rsidRDefault="008314F1" w:rsidP="008314F1">
      <w:r>
        <w:rPr>
          <w:rFonts w:hint="eastAsia"/>
        </w:rPr>
        <w:t>・「拒理Ｗ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」をクリックすると、新たに「@条文n」の蘭が追加され拒絶理由条文が順番に追記されると共に、拒絶理由通知のW</w:t>
      </w:r>
      <w:r>
        <w:t>ord</w:t>
      </w:r>
      <w:r>
        <w:rPr>
          <w:rFonts w:hint="eastAsia"/>
        </w:rPr>
        <w:t>ファイルが生成される。このW</w:t>
      </w:r>
      <w:r>
        <w:t>ord</w:t>
      </w:r>
      <w:r>
        <w:rPr>
          <w:rFonts w:hint="eastAsia"/>
        </w:rPr>
        <w:t>ファイルはE</w:t>
      </w:r>
      <w:r>
        <w:t>xcel</w:t>
      </w:r>
      <w:r>
        <w:rPr>
          <w:rFonts w:hint="eastAsia"/>
        </w:rPr>
        <w:t>データと同一名のフォルダ内に生成される。</w:t>
      </w:r>
    </w:p>
    <w:p w14:paraId="27A534F7" w14:textId="01C14BA3" w:rsidR="008314F1" w:rsidRDefault="008314F1" w:rsidP="008314F1">
      <w:r>
        <w:rPr>
          <w:rFonts w:hint="eastAsia"/>
        </w:rPr>
        <w:t>・「アカウント」をクリックすると、アカウントとキャッシュ期間の設定が可能で</w:t>
      </w:r>
      <w:r w:rsidR="00FD1855">
        <w:rPr>
          <w:rFonts w:hint="eastAsia"/>
        </w:rPr>
        <w:t>す</w:t>
      </w:r>
      <w:r>
        <w:rPr>
          <w:rFonts w:hint="eastAsia"/>
        </w:rPr>
        <w:t>。</w:t>
      </w:r>
    </w:p>
    <w:p w14:paraId="04CE9C86" w14:textId="445FA47F" w:rsidR="00F6006E" w:rsidRDefault="00F6006E" w:rsidP="008314F1">
      <w:r>
        <w:rPr>
          <w:rFonts w:hint="eastAsia"/>
        </w:rPr>
        <w:t xml:space="preserve">　I</w:t>
      </w:r>
      <w:r>
        <w:t>D</w:t>
      </w:r>
      <w:r>
        <w:rPr>
          <w:rFonts w:hint="eastAsia"/>
        </w:rPr>
        <w:t>には、特許情報取得A</w:t>
      </w:r>
      <w:r>
        <w:t>PI</w:t>
      </w:r>
      <w:r>
        <w:rPr>
          <w:rFonts w:hint="eastAsia"/>
        </w:rPr>
        <w:t>のI</w:t>
      </w:r>
      <w:r>
        <w:t>D</w:t>
      </w:r>
      <w:r>
        <w:rPr>
          <w:rFonts w:hint="eastAsia"/>
        </w:rPr>
        <w:t>を設定</w:t>
      </w:r>
      <w:r w:rsidR="00FD1855">
        <w:rPr>
          <w:rFonts w:hint="eastAsia"/>
        </w:rPr>
        <w:t>します</w:t>
      </w:r>
      <w:r>
        <w:rPr>
          <w:rFonts w:hint="eastAsia"/>
        </w:rPr>
        <w:t>。</w:t>
      </w:r>
    </w:p>
    <w:p w14:paraId="51F3D901" w14:textId="57433FB6" w:rsidR="00F6006E" w:rsidRDefault="00F6006E" w:rsidP="008314F1">
      <w:pPr>
        <w:rPr>
          <w:rFonts w:hint="eastAsia"/>
        </w:rPr>
      </w:pPr>
      <w:r>
        <w:rPr>
          <w:rFonts w:hint="eastAsia"/>
        </w:rPr>
        <w:t xml:space="preserve">　P</w:t>
      </w:r>
      <w:r>
        <w:t>assword</w:t>
      </w:r>
      <w:r>
        <w:rPr>
          <w:rFonts w:hint="eastAsia"/>
        </w:rPr>
        <w:t>には、</w:t>
      </w:r>
      <w:r>
        <w:rPr>
          <w:rFonts w:hint="eastAsia"/>
        </w:rPr>
        <w:t>特許情報取得A</w:t>
      </w:r>
      <w:r>
        <w:t>PI</w:t>
      </w:r>
      <w:r>
        <w:rPr>
          <w:rFonts w:hint="eastAsia"/>
        </w:rPr>
        <w:t>の</w:t>
      </w:r>
      <w:r>
        <w:t>Password</w:t>
      </w:r>
      <w:r>
        <w:rPr>
          <w:rFonts w:hint="eastAsia"/>
        </w:rPr>
        <w:t>を設定</w:t>
      </w:r>
      <w:r w:rsidR="00FD1855">
        <w:rPr>
          <w:rFonts w:hint="eastAsia"/>
        </w:rPr>
        <w:t>します</w:t>
      </w:r>
      <w:r>
        <w:rPr>
          <w:rFonts w:hint="eastAsia"/>
        </w:rPr>
        <w:t>。</w:t>
      </w:r>
    </w:p>
    <w:p w14:paraId="506713C8" w14:textId="2B0E1727" w:rsidR="008314F1" w:rsidRDefault="00F6006E">
      <w:r>
        <w:rPr>
          <w:rFonts w:hint="eastAsia"/>
        </w:rPr>
        <w:t xml:space="preserve">　トークンパスには、</w:t>
      </w:r>
      <w:hyperlink r:id="rId5" w:history="1">
        <w:r w:rsidRPr="000F5E6C">
          <w:rPr>
            <w:rStyle w:val="a4"/>
          </w:rPr>
          <w:t>https://ip-data.jpo.go.jp/auth/token</w:t>
        </w:r>
      </w:hyperlink>
      <w:r>
        <w:t xml:space="preserve"> </w:t>
      </w:r>
      <w:r>
        <w:rPr>
          <w:rFonts w:hint="eastAsia"/>
        </w:rPr>
        <w:t>を設定</w:t>
      </w:r>
      <w:r w:rsidR="00FD1855">
        <w:rPr>
          <w:rFonts w:hint="eastAsia"/>
        </w:rPr>
        <w:t>します</w:t>
      </w:r>
      <w:r>
        <w:rPr>
          <w:rFonts w:hint="eastAsia"/>
        </w:rPr>
        <w:t>。</w:t>
      </w:r>
    </w:p>
    <w:p w14:paraId="64D1BE70" w14:textId="26CB4EA6" w:rsidR="00F6006E" w:rsidRDefault="00F6006E">
      <w:r>
        <w:rPr>
          <w:rFonts w:hint="eastAsia"/>
        </w:rPr>
        <w:t xml:space="preserve">　キャッシュ有効日には、A</w:t>
      </w:r>
      <w:r>
        <w:t>PI</w:t>
      </w:r>
      <w:r>
        <w:rPr>
          <w:rFonts w:hint="eastAsia"/>
        </w:rPr>
        <w:t xml:space="preserve">で取得したキャッシュデータの有効日を設定します。ここには例えば </w:t>
      </w:r>
      <w:r>
        <w:t xml:space="preserve">60 </w:t>
      </w:r>
      <w:r>
        <w:rPr>
          <w:rFonts w:hint="eastAsia"/>
        </w:rPr>
        <w:t>を設定してください。</w:t>
      </w:r>
    </w:p>
    <w:p w14:paraId="3FB12CF9" w14:textId="480E9E3F" w:rsidR="00FD1855" w:rsidRDefault="00FD1855">
      <w:r>
        <w:rPr>
          <w:rFonts w:hint="eastAsia"/>
        </w:rPr>
        <w:t xml:space="preserve">　アカウントとキャッシュ期間を設定したら、「トークン取得」ボタンをクリックしてください。正しくアカウントが設定されていれば、トークンが取得されます。その後「OK」ボタンをクリックして、アカウントと</w:t>
      </w:r>
      <w:r>
        <w:rPr>
          <w:rFonts w:hint="eastAsia"/>
        </w:rPr>
        <w:t>キャッシュ期間を</w:t>
      </w:r>
      <w:r>
        <w:rPr>
          <w:rFonts w:hint="eastAsia"/>
        </w:rPr>
        <w:t>保存してください。</w:t>
      </w:r>
    </w:p>
    <w:p w14:paraId="25914321" w14:textId="77777777" w:rsidR="00FD1855" w:rsidRPr="00F6006E" w:rsidRDefault="00FD1855">
      <w:pPr>
        <w:rPr>
          <w:rFonts w:hint="eastAsia"/>
        </w:rPr>
      </w:pPr>
    </w:p>
    <w:sectPr w:rsidR="00FD1855" w:rsidRPr="00F600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4073A3"/>
    <w:rsid w:val="005A4D47"/>
    <w:rsid w:val="008314F1"/>
    <w:rsid w:val="00BB3B1B"/>
    <w:rsid w:val="00C17054"/>
    <w:rsid w:val="00C82B8F"/>
    <w:rsid w:val="00F6006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  <w:style w:type="character" w:styleId="a4">
    <w:name w:val="Hyperlink"/>
    <w:basedOn w:val="a0"/>
    <w:uiPriority w:val="99"/>
    <w:unhideWhenUsed/>
    <w:rsid w:val="00F60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p-data.jpo.go.jp/auth/tok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4</cp:revision>
  <dcterms:created xsi:type="dcterms:W3CDTF">2023-01-03T13:03:00Z</dcterms:created>
  <dcterms:modified xsi:type="dcterms:W3CDTF">2023-01-23T14:51:00Z</dcterms:modified>
</cp:coreProperties>
</file>