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6D33E" w14:textId="63637EDD" w:rsidR="00D9281C" w:rsidRPr="00F25CFF" w:rsidRDefault="00D9281C" w:rsidP="00D9281C">
      <w:pPr>
        <w:jc w:val="center"/>
        <w:rPr>
          <w:rFonts w:ascii="Times New Roman" w:hAnsi="Times New Roman" w:cs="Times New Roman"/>
          <w:b/>
        </w:rPr>
      </w:pPr>
      <w:r w:rsidRPr="00F25CFF">
        <w:rPr>
          <w:rFonts w:ascii="Times New Roman" w:hAnsi="Times New Roman" w:cs="Times New Roman"/>
          <w:b/>
        </w:rPr>
        <w:t>Tulane University</w:t>
      </w:r>
    </w:p>
    <w:p w14:paraId="7B06CEE8" w14:textId="13D76BA9" w:rsidR="00D9281C" w:rsidRPr="00F25CFF" w:rsidRDefault="00D9281C" w:rsidP="00D9281C">
      <w:pPr>
        <w:jc w:val="center"/>
        <w:rPr>
          <w:rFonts w:ascii="Times New Roman" w:hAnsi="Times New Roman" w:cs="Times New Roman"/>
          <w:b/>
        </w:rPr>
      </w:pPr>
      <w:r w:rsidRPr="00F25CFF">
        <w:rPr>
          <w:rFonts w:ascii="Times New Roman" w:hAnsi="Times New Roman" w:cs="Times New Roman"/>
          <w:b/>
        </w:rPr>
        <w:t>School of Public Health and Tropical Medicine</w:t>
      </w:r>
    </w:p>
    <w:p w14:paraId="58F2EFB4" w14:textId="77777777" w:rsidR="00D9281C" w:rsidRPr="00F25CFF" w:rsidRDefault="00D9281C" w:rsidP="00D9281C">
      <w:pPr>
        <w:jc w:val="center"/>
        <w:rPr>
          <w:rFonts w:ascii="Times New Roman" w:hAnsi="Times New Roman" w:cs="Times New Roman"/>
          <w:b/>
        </w:rPr>
      </w:pPr>
      <w:r w:rsidRPr="00F25CFF">
        <w:rPr>
          <w:rFonts w:ascii="Times New Roman" w:hAnsi="Times New Roman" w:cs="Times New Roman"/>
          <w:b/>
        </w:rPr>
        <w:t>HPAM 7660 – Health Policy Analysis</w:t>
      </w:r>
    </w:p>
    <w:p w14:paraId="6CC6A096" w14:textId="33BAF546" w:rsidR="0070168B" w:rsidRPr="00F25CFF" w:rsidRDefault="00D9281C" w:rsidP="00D9281C">
      <w:pPr>
        <w:jc w:val="center"/>
        <w:rPr>
          <w:rFonts w:ascii="Times New Roman" w:hAnsi="Times New Roman" w:cs="Times New Roman"/>
          <w:b/>
        </w:rPr>
      </w:pPr>
      <w:r w:rsidRPr="00F25CFF">
        <w:rPr>
          <w:rFonts w:ascii="Times New Roman" w:hAnsi="Times New Roman" w:cs="Times New Roman"/>
          <w:b/>
        </w:rPr>
        <w:t xml:space="preserve">Week </w:t>
      </w:r>
      <w:r w:rsidR="006F1025">
        <w:rPr>
          <w:rFonts w:ascii="Times New Roman" w:hAnsi="Times New Roman" w:cs="Times New Roman"/>
          <w:b/>
        </w:rPr>
        <w:t>5</w:t>
      </w:r>
      <w:r w:rsidRPr="00F25CFF">
        <w:rPr>
          <w:rFonts w:ascii="Times New Roman" w:hAnsi="Times New Roman" w:cs="Times New Roman"/>
          <w:b/>
        </w:rPr>
        <w:t xml:space="preserve"> </w:t>
      </w:r>
      <w:r w:rsidR="002F6FE8">
        <w:rPr>
          <w:rFonts w:ascii="Times New Roman" w:hAnsi="Times New Roman" w:cs="Times New Roman"/>
          <w:b/>
        </w:rPr>
        <w:t>Reading Discussion Questions</w:t>
      </w:r>
    </w:p>
    <w:p w14:paraId="3FFDC125" w14:textId="04E772D9" w:rsidR="00D9281C" w:rsidRPr="00F25CFF" w:rsidRDefault="00D9281C" w:rsidP="00D9281C">
      <w:pPr>
        <w:jc w:val="center"/>
        <w:rPr>
          <w:rFonts w:ascii="Times New Roman" w:hAnsi="Times New Roman" w:cs="Times New Roman"/>
          <w:b/>
        </w:rPr>
      </w:pPr>
    </w:p>
    <w:p w14:paraId="76AA2343" w14:textId="3153EBFD" w:rsidR="008A51BC" w:rsidRPr="00F25CFF" w:rsidRDefault="008A51BC" w:rsidP="00D9281C">
      <w:pPr>
        <w:rPr>
          <w:rFonts w:ascii="Times New Roman" w:hAnsi="Times New Roman" w:cs="Times New Roman"/>
          <w:b/>
        </w:rPr>
      </w:pPr>
    </w:p>
    <w:p w14:paraId="264FA8F5" w14:textId="77777777" w:rsidR="00212A43" w:rsidRDefault="00212A43" w:rsidP="00D9281C">
      <w:pPr>
        <w:rPr>
          <w:rFonts w:ascii="Times New Roman" w:hAnsi="Times New Roman" w:cs="Times New Roman"/>
          <w:b/>
          <w:u w:val="single"/>
        </w:rPr>
      </w:pPr>
    </w:p>
    <w:p w14:paraId="7B911555" w14:textId="01421A34" w:rsidR="00F25CFF" w:rsidRPr="00F25CFF" w:rsidRDefault="00212851" w:rsidP="00D9281C">
      <w:pPr>
        <w:rPr>
          <w:rFonts w:ascii="Times New Roman" w:hAnsi="Times New Roman" w:cs="Times New Roman"/>
          <w:b/>
          <w:u w:val="single"/>
        </w:rPr>
      </w:pPr>
      <w:r>
        <w:rPr>
          <w:rFonts w:ascii="Times New Roman" w:hAnsi="Times New Roman" w:cs="Times New Roman"/>
          <w:b/>
          <w:u w:val="single"/>
        </w:rPr>
        <w:t>February</w:t>
      </w:r>
      <w:r w:rsidR="002F6FE8">
        <w:rPr>
          <w:rFonts w:ascii="Times New Roman" w:hAnsi="Times New Roman" w:cs="Times New Roman"/>
          <w:b/>
          <w:u w:val="single"/>
        </w:rPr>
        <w:t xml:space="preserve"> </w:t>
      </w:r>
      <w:r>
        <w:rPr>
          <w:rFonts w:ascii="Times New Roman" w:hAnsi="Times New Roman" w:cs="Times New Roman"/>
          <w:b/>
          <w:u w:val="single"/>
        </w:rPr>
        <w:t>10</w:t>
      </w:r>
      <w:r w:rsidR="002F6FE8" w:rsidRPr="002F6FE8">
        <w:rPr>
          <w:rFonts w:ascii="Times New Roman" w:hAnsi="Times New Roman" w:cs="Times New Roman"/>
          <w:b/>
          <w:u w:val="single"/>
          <w:vertAlign w:val="superscript"/>
        </w:rPr>
        <w:t>th</w:t>
      </w:r>
      <w:r w:rsidR="002F6FE8">
        <w:rPr>
          <w:rFonts w:ascii="Times New Roman" w:hAnsi="Times New Roman" w:cs="Times New Roman"/>
          <w:b/>
          <w:u w:val="single"/>
        </w:rPr>
        <w:t xml:space="preserve"> Reading </w:t>
      </w:r>
      <w:r w:rsidR="00212A43">
        <w:rPr>
          <w:rFonts w:ascii="Times New Roman" w:hAnsi="Times New Roman" w:cs="Times New Roman"/>
          <w:b/>
          <w:u w:val="single"/>
        </w:rPr>
        <w:t>Discussion Questions</w:t>
      </w:r>
      <w:r w:rsidR="009132FF">
        <w:rPr>
          <w:rFonts w:ascii="Times New Roman" w:hAnsi="Times New Roman" w:cs="Times New Roman"/>
          <w:b/>
          <w:u w:val="single"/>
        </w:rPr>
        <w:t xml:space="preserve"> </w:t>
      </w:r>
      <w:r w:rsidR="009132FF" w:rsidRPr="009132FF">
        <w:rPr>
          <w:rFonts w:ascii="Times New Roman" w:hAnsi="Times New Roman" w:cs="Times New Roman"/>
          <w:bCs/>
          <w:i/>
          <w:iCs/>
        </w:rPr>
        <w:t xml:space="preserve">– Please submit through Canvas no later than </w:t>
      </w:r>
      <w:r w:rsidR="001A22FD">
        <w:rPr>
          <w:rFonts w:ascii="Times New Roman" w:hAnsi="Times New Roman" w:cs="Times New Roman"/>
          <w:bCs/>
          <w:i/>
          <w:iCs/>
        </w:rPr>
        <w:t>2</w:t>
      </w:r>
      <w:r w:rsidR="002F6FE8">
        <w:rPr>
          <w:rFonts w:ascii="Times New Roman" w:hAnsi="Times New Roman" w:cs="Times New Roman"/>
          <w:bCs/>
          <w:i/>
          <w:iCs/>
        </w:rPr>
        <w:t>:30</w:t>
      </w:r>
      <w:r w:rsidR="001A22FD">
        <w:rPr>
          <w:rFonts w:ascii="Times New Roman" w:hAnsi="Times New Roman" w:cs="Times New Roman"/>
          <w:bCs/>
          <w:i/>
          <w:iCs/>
        </w:rPr>
        <w:t>p</w:t>
      </w:r>
      <w:r w:rsidR="002F6FE8">
        <w:rPr>
          <w:rFonts w:ascii="Times New Roman" w:hAnsi="Times New Roman" w:cs="Times New Roman"/>
          <w:bCs/>
          <w:i/>
          <w:iCs/>
        </w:rPr>
        <w:t xml:space="preserve">m on </w:t>
      </w:r>
      <w:r>
        <w:rPr>
          <w:rFonts w:ascii="Times New Roman" w:hAnsi="Times New Roman" w:cs="Times New Roman"/>
          <w:bCs/>
          <w:i/>
          <w:iCs/>
        </w:rPr>
        <w:t>February</w:t>
      </w:r>
      <w:r w:rsidR="002F6FE8">
        <w:rPr>
          <w:rFonts w:ascii="Times New Roman" w:hAnsi="Times New Roman" w:cs="Times New Roman"/>
          <w:bCs/>
          <w:i/>
          <w:iCs/>
        </w:rPr>
        <w:t xml:space="preserve"> </w:t>
      </w:r>
      <w:r>
        <w:rPr>
          <w:rFonts w:ascii="Times New Roman" w:hAnsi="Times New Roman" w:cs="Times New Roman"/>
          <w:bCs/>
          <w:i/>
          <w:iCs/>
        </w:rPr>
        <w:t>10</w:t>
      </w:r>
      <w:r w:rsidR="002F6FE8">
        <w:rPr>
          <w:rFonts w:ascii="Times New Roman" w:hAnsi="Times New Roman" w:cs="Times New Roman"/>
          <w:bCs/>
          <w:i/>
          <w:iCs/>
        </w:rPr>
        <w:t>th</w:t>
      </w:r>
      <w:r w:rsidR="009132FF" w:rsidRPr="009132FF">
        <w:rPr>
          <w:rFonts w:ascii="Times New Roman" w:hAnsi="Times New Roman" w:cs="Times New Roman"/>
          <w:bCs/>
          <w:i/>
          <w:iCs/>
        </w:rPr>
        <w:t>.</w:t>
      </w:r>
    </w:p>
    <w:p w14:paraId="62A11EC0" w14:textId="77777777" w:rsidR="00F25CFF" w:rsidRPr="00F25CFF" w:rsidRDefault="00F25CFF" w:rsidP="00D9281C">
      <w:pPr>
        <w:rPr>
          <w:rFonts w:ascii="Times New Roman" w:hAnsi="Times New Roman" w:cs="Times New Roman"/>
          <w:b/>
          <w:u w:val="single"/>
        </w:rPr>
      </w:pPr>
    </w:p>
    <w:p w14:paraId="7984C83A" w14:textId="05AF8954" w:rsidR="00B827AE" w:rsidRPr="00B827AE" w:rsidRDefault="00212851" w:rsidP="00B827AE">
      <w:pPr>
        <w:rPr>
          <w:rFonts w:ascii="Times New Roman" w:hAnsi="Times New Roman" w:cs="Times New Roman"/>
          <w:b/>
        </w:rPr>
      </w:pPr>
      <w:r>
        <w:rPr>
          <w:rFonts w:ascii="Times New Roman" w:hAnsi="Times New Roman" w:cs="Times New Roman"/>
          <w:b/>
          <w:bCs/>
        </w:rPr>
        <w:t>An Overview of Federal Regulations and the Rulemaking Process</w:t>
      </w:r>
    </w:p>
    <w:p w14:paraId="00D8504B" w14:textId="77777777" w:rsidR="002C7810" w:rsidRDefault="002C7810" w:rsidP="002C7810">
      <w:pPr>
        <w:pStyle w:val="ListParagraph"/>
        <w:numPr>
          <w:ilvl w:val="0"/>
          <w:numId w:val="5"/>
        </w:numPr>
        <w:rPr>
          <w:rFonts w:ascii="Times New Roman" w:hAnsi="Times New Roman" w:cs="Times New Roman"/>
          <w:bCs/>
        </w:rPr>
      </w:pPr>
      <w:r>
        <w:rPr>
          <w:rFonts w:ascii="Times New Roman" w:hAnsi="Times New Roman" w:cs="Times New Roman"/>
          <w:bCs/>
        </w:rPr>
        <w:t xml:space="preserve">Why might a policy be enacted through regulation instead of through legislation? What are some potential consequences of choosing regulation over legislation? (In addition to the reading, you might find this video helpful in answering these questions: </w:t>
      </w:r>
      <w:hyperlink r:id="rId5" w:history="1">
        <w:r w:rsidRPr="00562CFF">
          <w:rPr>
            <w:rStyle w:val="Hyperlink"/>
            <w:rFonts w:ascii="Times New Roman" w:hAnsi="Times New Roman" w:cs="Times New Roman"/>
            <w:bCs/>
          </w:rPr>
          <w:t>https://www.youtube.com/watch?v=bDy25B1OTyQ</w:t>
        </w:r>
      </w:hyperlink>
      <w:r>
        <w:rPr>
          <w:rFonts w:ascii="Times New Roman" w:hAnsi="Times New Roman" w:cs="Times New Roman"/>
          <w:bCs/>
        </w:rPr>
        <w:t xml:space="preserve">). </w:t>
      </w:r>
    </w:p>
    <w:p w14:paraId="058CFC61" w14:textId="77777777" w:rsidR="002C7810" w:rsidRDefault="002C7810" w:rsidP="002C7810">
      <w:pPr>
        <w:pStyle w:val="ListParagraph"/>
        <w:numPr>
          <w:ilvl w:val="0"/>
          <w:numId w:val="5"/>
        </w:numPr>
        <w:rPr>
          <w:rFonts w:ascii="Times New Roman" w:hAnsi="Times New Roman" w:cs="Times New Roman"/>
          <w:bCs/>
        </w:rPr>
      </w:pPr>
      <w:r>
        <w:rPr>
          <w:rFonts w:ascii="Times New Roman" w:hAnsi="Times New Roman" w:cs="Times New Roman"/>
          <w:bCs/>
        </w:rPr>
        <w:t>Briefly describe the rulemaking process as dictated by the Administrative Procedure Act (APA).</w:t>
      </w:r>
    </w:p>
    <w:p w14:paraId="0CBAD262" w14:textId="77777777" w:rsidR="002C7810" w:rsidRDefault="002C7810" w:rsidP="002C7810">
      <w:pPr>
        <w:pStyle w:val="ListParagraph"/>
        <w:numPr>
          <w:ilvl w:val="0"/>
          <w:numId w:val="5"/>
        </w:numPr>
        <w:rPr>
          <w:rFonts w:ascii="Times New Roman" w:hAnsi="Times New Roman" w:cs="Times New Roman"/>
          <w:bCs/>
        </w:rPr>
      </w:pPr>
      <w:r>
        <w:rPr>
          <w:rFonts w:ascii="Times New Roman" w:hAnsi="Times New Roman" w:cs="Times New Roman"/>
          <w:bCs/>
        </w:rPr>
        <w:t>What is the role of the Office of Information and Regulatory Affairs in the rulemaking process?</w:t>
      </w:r>
    </w:p>
    <w:p w14:paraId="7625C0F8" w14:textId="77777777" w:rsidR="002C7810" w:rsidRDefault="002C7810" w:rsidP="002C7810">
      <w:pPr>
        <w:pStyle w:val="ListParagraph"/>
        <w:numPr>
          <w:ilvl w:val="0"/>
          <w:numId w:val="5"/>
        </w:numPr>
        <w:rPr>
          <w:rFonts w:ascii="Times New Roman" w:hAnsi="Times New Roman" w:cs="Times New Roman"/>
          <w:bCs/>
        </w:rPr>
      </w:pPr>
      <w:r>
        <w:rPr>
          <w:rFonts w:ascii="Times New Roman" w:hAnsi="Times New Roman" w:cs="Times New Roman"/>
          <w:bCs/>
        </w:rPr>
        <w:t xml:space="preserve">What oversight do Congress and the judiciary maintain over agency rulemaking? </w:t>
      </w:r>
    </w:p>
    <w:p w14:paraId="25FCF2EF" w14:textId="77777777" w:rsidR="00212851" w:rsidRDefault="00212851" w:rsidP="00212851">
      <w:pPr>
        <w:rPr>
          <w:rFonts w:ascii="Times New Roman" w:hAnsi="Times New Roman" w:cs="Times New Roman"/>
          <w:bCs/>
        </w:rPr>
      </w:pPr>
    </w:p>
    <w:p w14:paraId="3DC67095" w14:textId="34838821" w:rsidR="002C7810" w:rsidRDefault="002C7810" w:rsidP="002C7810">
      <w:pPr>
        <w:rPr>
          <w:rFonts w:ascii="Times New Roman" w:hAnsi="Times New Roman" w:cs="Times New Roman"/>
          <w:b/>
        </w:rPr>
      </w:pPr>
      <w:r>
        <w:rPr>
          <w:rFonts w:ascii="Times New Roman" w:hAnsi="Times New Roman" w:cs="Times New Roman"/>
          <w:b/>
        </w:rPr>
        <w:t>Introduction to the Legislative Process in the U.S. Congress</w:t>
      </w:r>
      <w:r>
        <w:rPr>
          <w:rFonts w:ascii="Times New Roman" w:hAnsi="Times New Roman" w:cs="Times New Roman"/>
          <w:b/>
        </w:rPr>
        <w:t xml:space="preserve"> &amp; The Weird Rule that Broke American Politics</w:t>
      </w:r>
    </w:p>
    <w:p w14:paraId="00D9E504" w14:textId="77777777" w:rsidR="002C7810" w:rsidRDefault="002C7810" w:rsidP="002C7810">
      <w:pPr>
        <w:pStyle w:val="ListParagraph"/>
        <w:numPr>
          <w:ilvl w:val="0"/>
          <w:numId w:val="5"/>
        </w:numPr>
        <w:rPr>
          <w:rFonts w:ascii="Times New Roman" w:hAnsi="Times New Roman" w:cs="Times New Roman"/>
          <w:bCs/>
        </w:rPr>
      </w:pPr>
      <w:r>
        <w:rPr>
          <w:rFonts w:ascii="Times New Roman" w:hAnsi="Times New Roman" w:cs="Times New Roman"/>
          <w:bCs/>
        </w:rPr>
        <w:t>Committees in the House and Senate have two main roles in the legislative process. What are they?</w:t>
      </w:r>
    </w:p>
    <w:p w14:paraId="4233789C" w14:textId="77777777" w:rsidR="002C7810" w:rsidRDefault="002C7810" w:rsidP="002C7810">
      <w:pPr>
        <w:pStyle w:val="ListParagraph"/>
        <w:numPr>
          <w:ilvl w:val="0"/>
          <w:numId w:val="5"/>
        </w:numPr>
        <w:rPr>
          <w:rFonts w:ascii="Times New Roman" w:hAnsi="Times New Roman" w:cs="Times New Roman"/>
          <w:bCs/>
        </w:rPr>
      </w:pPr>
      <w:r>
        <w:rPr>
          <w:rFonts w:ascii="Times New Roman" w:hAnsi="Times New Roman" w:cs="Times New Roman"/>
          <w:bCs/>
        </w:rPr>
        <w:t>According to the CRS report, “Perhaps the modern Senate’s defining feature is the potential difficulty of reaching a final vote on a matter.” Why might it be difficult to reach a final vote in the Senate?</w:t>
      </w:r>
    </w:p>
    <w:p w14:paraId="4BA6CE51" w14:textId="77777777" w:rsidR="002C7810" w:rsidRPr="00E30C2E" w:rsidRDefault="002C7810" w:rsidP="002C7810">
      <w:pPr>
        <w:pStyle w:val="ListParagraph"/>
        <w:numPr>
          <w:ilvl w:val="0"/>
          <w:numId w:val="5"/>
        </w:numPr>
        <w:rPr>
          <w:rFonts w:ascii="Times New Roman" w:hAnsi="Times New Roman" w:cs="Times New Roman"/>
          <w:bCs/>
        </w:rPr>
      </w:pPr>
      <w:r>
        <w:rPr>
          <w:rFonts w:ascii="Times New Roman" w:hAnsi="Times New Roman" w:cs="Times New Roman"/>
          <w:bCs/>
        </w:rPr>
        <w:t xml:space="preserve">Following from the previous question, the CRS report states that, when considering legislation, “The Senate’s cloture rule provides a process by which a supermajority of the Senate (usually three-fifths) can place a limit on debate”. However, it goes on to say that “Unlike other questions, the vote threshold to invoke cloture on a </w:t>
      </w:r>
      <w:r w:rsidRPr="00E30C2E">
        <w:rPr>
          <w:rFonts w:ascii="Times New Roman" w:hAnsi="Times New Roman" w:cs="Times New Roman"/>
          <w:bCs/>
          <w:i/>
          <w:iCs/>
        </w:rPr>
        <w:t>nomination</w:t>
      </w:r>
      <w:r>
        <w:rPr>
          <w:rFonts w:ascii="Times New Roman" w:hAnsi="Times New Roman" w:cs="Times New Roman"/>
          <w:bCs/>
        </w:rPr>
        <w:t xml:space="preserve"> is a numerical majority pursuant to changes in Senate procedure made in 2013 and 2017.” Take a few minutes to watch this YouTube video: </w:t>
      </w:r>
      <w:hyperlink r:id="rId6" w:history="1">
        <w:r w:rsidRPr="00303120">
          <w:rPr>
            <w:rStyle w:val="Hyperlink"/>
            <w:rFonts w:ascii="Times New Roman" w:hAnsi="Times New Roman" w:cs="Times New Roman"/>
            <w:bCs/>
          </w:rPr>
          <w:t>https://www.youtube.com/watch?v=Gt4jHLteXag</w:t>
        </w:r>
      </w:hyperlink>
      <w:r>
        <w:rPr>
          <w:rFonts w:ascii="Times New Roman" w:hAnsi="Times New Roman" w:cs="Times New Roman"/>
          <w:bCs/>
        </w:rPr>
        <w:t>. Why are the Senate cloture rules different for legislation and nominations? What prompted the rule changes in 2013 and 2017?</w:t>
      </w:r>
    </w:p>
    <w:p w14:paraId="467B5B40" w14:textId="77777777" w:rsidR="0034063C" w:rsidRPr="000F3488" w:rsidRDefault="0034063C" w:rsidP="008A51BC">
      <w:pPr>
        <w:rPr>
          <w:rFonts w:ascii="Times New Roman" w:hAnsi="Times New Roman" w:cs="Times New Roman"/>
          <w:b/>
          <w:bCs/>
          <w:u w:val="single"/>
        </w:rPr>
      </w:pPr>
    </w:p>
    <w:sectPr w:rsidR="0034063C" w:rsidRPr="000F3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B23D0"/>
    <w:multiLevelType w:val="hybridMultilevel"/>
    <w:tmpl w:val="DD2A3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A66E5F"/>
    <w:multiLevelType w:val="hybridMultilevel"/>
    <w:tmpl w:val="E98E6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347460"/>
    <w:multiLevelType w:val="hybridMultilevel"/>
    <w:tmpl w:val="9BE88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BE1F08"/>
    <w:multiLevelType w:val="hybridMultilevel"/>
    <w:tmpl w:val="7C2C1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6E756D"/>
    <w:multiLevelType w:val="hybridMultilevel"/>
    <w:tmpl w:val="42A2A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E14DCE"/>
    <w:multiLevelType w:val="hybridMultilevel"/>
    <w:tmpl w:val="5A444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600215"/>
    <w:multiLevelType w:val="hybridMultilevel"/>
    <w:tmpl w:val="38F8F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25346B"/>
    <w:multiLevelType w:val="hybridMultilevel"/>
    <w:tmpl w:val="45D2E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463ABD"/>
    <w:multiLevelType w:val="multilevel"/>
    <w:tmpl w:val="2DC4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DCA0353"/>
    <w:multiLevelType w:val="hybridMultilevel"/>
    <w:tmpl w:val="90404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1813175">
    <w:abstractNumId w:val="1"/>
  </w:num>
  <w:num w:numId="2" w16cid:durableId="1545367368">
    <w:abstractNumId w:val="7"/>
  </w:num>
  <w:num w:numId="3" w16cid:durableId="388960912">
    <w:abstractNumId w:val="6"/>
  </w:num>
  <w:num w:numId="4" w16cid:durableId="2045324916">
    <w:abstractNumId w:val="0"/>
  </w:num>
  <w:num w:numId="5" w16cid:durableId="835459224">
    <w:abstractNumId w:val="3"/>
  </w:num>
  <w:num w:numId="6" w16cid:durableId="438915654">
    <w:abstractNumId w:val="4"/>
  </w:num>
  <w:num w:numId="7" w16cid:durableId="1785035356">
    <w:abstractNumId w:val="9"/>
  </w:num>
  <w:num w:numId="8" w16cid:durableId="2132892765">
    <w:abstractNumId w:val="8"/>
  </w:num>
  <w:num w:numId="9" w16cid:durableId="579607187">
    <w:abstractNumId w:val="2"/>
  </w:num>
  <w:num w:numId="10" w16cid:durableId="5058223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81C"/>
    <w:rsid w:val="00017EF9"/>
    <w:rsid w:val="000264B1"/>
    <w:rsid w:val="000C5F05"/>
    <w:rsid w:val="000E6EF7"/>
    <w:rsid w:val="000F3488"/>
    <w:rsid w:val="001071B8"/>
    <w:rsid w:val="00115C1F"/>
    <w:rsid w:val="00155753"/>
    <w:rsid w:val="001A05DB"/>
    <w:rsid w:val="001A22FD"/>
    <w:rsid w:val="001C3770"/>
    <w:rsid w:val="001C69D2"/>
    <w:rsid w:val="001D6F92"/>
    <w:rsid w:val="00212851"/>
    <w:rsid w:val="00212A43"/>
    <w:rsid w:val="002620EF"/>
    <w:rsid w:val="00272AD8"/>
    <w:rsid w:val="00286540"/>
    <w:rsid w:val="0029346C"/>
    <w:rsid w:val="002C7810"/>
    <w:rsid w:val="002E6B71"/>
    <w:rsid w:val="002F6FE8"/>
    <w:rsid w:val="0034063C"/>
    <w:rsid w:val="003F6CFA"/>
    <w:rsid w:val="00441CD6"/>
    <w:rsid w:val="00454A22"/>
    <w:rsid w:val="00483ACC"/>
    <w:rsid w:val="00495512"/>
    <w:rsid w:val="004B7F75"/>
    <w:rsid w:val="004C500A"/>
    <w:rsid w:val="004D11DB"/>
    <w:rsid w:val="004F5296"/>
    <w:rsid w:val="0050545B"/>
    <w:rsid w:val="0051449C"/>
    <w:rsid w:val="00514AEE"/>
    <w:rsid w:val="005A0FC6"/>
    <w:rsid w:val="005D0318"/>
    <w:rsid w:val="00632CFC"/>
    <w:rsid w:val="006815ED"/>
    <w:rsid w:val="006F1025"/>
    <w:rsid w:val="0070168B"/>
    <w:rsid w:val="0075708C"/>
    <w:rsid w:val="007774DE"/>
    <w:rsid w:val="007F2745"/>
    <w:rsid w:val="008069BD"/>
    <w:rsid w:val="00811D2D"/>
    <w:rsid w:val="00837E3E"/>
    <w:rsid w:val="0084346D"/>
    <w:rsid w:val="008608A1"/>
    <w:rsid w:val="008A51BC"/>
    <w:rsid w:val="008D3C79"/>
    <w:rsid w:val="008E2380"/>
    <w:rsid w:val="00903507"/>
    <w:rsid w:val="009132FF"/>
    <w:rsid w:val="00934A31"/>
    <w:rsid w:val="0097344A"/>
    <w:rsid w:val="009A5B8F"/>
    <w:rsid w:val="009D5707"/>
    <w:rsid w:val="009F2A3B"/>
    <w:rsid w:val="00A3794D"/>
    <w:rsid w:val="00A6010E"/>
    <w:rsid w:val="00B14CD9"/>
    <w:rsid w:val="00B61A73"/>
    <w:rsid w:val="00B827AE"/>
    <w:rsid w:val="00BB5C45"/>
    <w:rsid w:val="00BF1A2E"/>
    <w:rsid w:val="00C143BF"/>
    <w:rsid w:val="00C175BC"/>
    <w:rsid w:val="00C30CBE"/>
    <w:rsid w:val="00C33451"/>
    <w:rsid w:val="00C804F5"/>
    <w:rsid w:val="00CF4416"/>
    <w:rsid w:val="00CF4509"/>
    <w:rsid w:val="00D012AB"/>
    <w:rsid w:val="00D31C93"/>
    <w:rsid w:val="00D35ABD"/>
    <w:rsid w:val="00D9281C"/>
    <w:rsid w:val="00D97B27"/>
    <w:rsid w:val="00DC4F86"/>
    <w:rsid w:val="00E157E1"/>
    <w:rsid w:val="00E40699"/>
    <w:rsid w:val="00E50AF8"/>
    <w:rsid w:val="00EE1278"/>
    <w:rsid w:val="00F21603"/>
    <w:rsid w:val="00F25CFF"/>
    <w:rsid w:val="00F33AAE"/>
    <w:rsid w:val="00F36AE7"/>
    <w:rsid w:val="00FB4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663C97"/>
  <w15:chartTrackingRefBased/>
  <w15:docId w15:val="{607CADB7-6375-2E4D-8E15-3C50CE437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81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51BC"/>
    <w:pPr>
      <w:ind w:left="720"/>
      <w:contextualSpacing/>
    </w:pPr>
  </w:style>
  <w:style w:type="character" w:styleId="Hyperlink">
    <w:name w:val="Hyperlink"/>
    <w:basedOn w:val="DefaultParagraphFont"/>
    <w:uiPriority w:val="99"/>
    <w:unhideWhenUsed/>
    <w:rsid w:val="002C781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347851">
      <w:bodyDiv w:val="1"/>
      <w:marLeft w:val="0"/>
      <w:marRight w:val="0"/>
      <w:marTop w:val="0"/>
      <w:marBottom w:val="0"/>
      <w:divBdr>
        <w:top w:val="none" w:sz="0" w:space="0" w:color="auto"/>
        <w:left w:val="none" w:sz="0" w:space="0" w:color="auto"/>
        <w:bottom w:val="none" w:sz="0" w:space="0" w:color="auto"/>
        <w:right w:val="none" w:sz="0" w:space="0" w:color="auto"/>
      </w:divBdr>
      <w:divsChild>
        <w:div w:id="552815262">
          <w:marLeft w:val="0"/>
          <w:marRight w:val="0"/>
          <w:marTop w:val="0"/>
          <w:marBottom w:val="0"/>
          <w:divBdr>
            <w:top w:val="none" w:sz="0" w:space="0" w:color="auto"/>
            <w:left w:val="none" w:sz="0" w:space="0" w:color="auto"/>
            <w:bottom w:val="none" w:sz="0" w:space="0" w:color="auto"/>
            <w:right w:val="none" w:sz="0" w:space="0" w:color="auto"/>
          </w:divBdr>
          <w:divsChild>
            <w:div w:id="1148860781">
              <w:marLeft w:val="0"/>
              <w:marRight w:val="0"/>
              <w:marTop w:val="0"/>
              <w:marBottom w:val="0"/>
              <w:divBdr>
                <w:top w:val="none" w:sz="0" w:space="0" w:color="auto"/>
                <w:left w:val="none" w:sz="0" w:space="0" w:color="auto"/>
                <w:bottom w:val="none" w:sz="0" w:space="0" w:color="auto"/>
                <w:right w:val="none" w:sz="0" w:space="0" w:color="auto"/>
              </w:divBdr>
              <w:divsChild>
                <w:div w:id="160676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035902">
      <w:bodyDiv w:val="1"/>
      <w:marLeft w:val="0"/>
      <w:marRight w:val="0"/>
      <w:marTop w:val="0"/>
      <w:marBottom w:val="0"/>
      <w:divBdr>
        <w:top w:val="none" w:sz="0" w:space="0" w:color="auto"/>
        <w:left w:val="none" w:sz="0" w:space="0" w:color="auto"/>
        <w:bottom w:val="none" w:sz="0" w:space="0" w:color="auto"/>
        <w:right w:val="none" w:sz="0" w:space="0" w:color="auto"/>
      </w:divBdr>
      <w:divsChild>
        <w:div w:id="988048237">
          <w:marLeft w:val="0"/>
          <w:marRight w:val="0"/>
          <w:marTop w:val="0"/>
          <w:marBottom w:val="0"/>
          <w:divBdr>
            <w:top w:val="none" w:sz="0" w:space="0" w:color="auto"/>
            <w:left w:val="none" w:sz="0" w:space="0" w:color="auto"/>
            <w:bottom w:val="none" w:sz="0" w:space="0" w:color="auto"/>
            <w:right w:val="none" w:sz="0" w:space="0" w:color="auto"/>
          </w:divBdr>
          <w:divsChild>
            <w:div w:id="977800271">
              <w:marLeft w:val="0"/>
              <w:marRight w:val="0"/>
              <w:marTop w:val="0"/>
              <w:marBottom w:val="0"/>
              <w:divBdr>
                <w:top w:val="none" w:sz="0" w:space="0" w:color="auto"/>
                <w:left w:val="none" w:sz="0" w:space="0" w:color="auto"/>
                <w:bottom w:val="none" w:sz="0" w:space="0" w:color="auto"/>
                <w:right w:val="none" w:sz="0" w:space="0" w:color="auto"/>
              </w:divBdr>
              <w:divsChild>
                <w:div w:id="65695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Gt4jHLteXag" TargetMode="External"/><Relationship Id="rId5" Type="http://schemas.openxmlformats.org/officeDocument/2006/relationships/hyperlink" Target="https://www.youtube.com/watch?v=bDy25B1OTy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319</Words>
  <Characters>1744</Characters>
  <Application>Microsoft Office Word</Application>
  <DocSecurity>0</DocSecurity>
  <Lines>34</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Callison, Kevin</dc:creator>
  <cp:keywords/>
  <dc:description/>
  <cp:lastModifiedBy>Callison, Kevin</cp:lastModifiedBy>
  <cp:revision>4</cp:revision>
  <dcterms:created xsi:type="dcterms:W3CDTF">2026-02-03T19:52:00Z</dcterms:created>
  <dcterms:modified xsi:type="dcterms:W3CDTF">2026-02-03T20:09:00Z</dcterms:modified>
</cp:coreProperties>
</file>