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90B" w:rsidRPr="00A1690B" w:rsidRDefault="00A1690B" w:rsidP="00A1690B">
      <w:pPr>
        <w:spacing w:before="180" w:after="180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A1690B">
        <w:rPr>
          <w:rFonts w:ascii="&amp;quot" w:eastAsia="Times New Roman" w:hAnsi="&amp;quot" w:cs="Times New Roman"/>
          <w:color w:val="2D3B45"/>
          <w:sz w:val="24"/>
          <w:szCs w:val="24"/>
        </w:rPr>
        <w:t>Fill in the blanks:</w:t>
      </w:r>
    </w:p>
    <w:p w:rsidR="00A1690B" w:rsidRPr="00A1690B" w:rsidRDefault="00A1690B" w:rsidP="00A1690B">
      <w:pPr>
        <w:spacing w:before="180" w:after="180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A1690B">
        <w:rPr>
          <w:rFonts w:ascii="&amp;quot" w:eastAsia="Times New Roman" w:hAnsi="&amp;quot" w:cs="Times New Roman"/>
          <w:i/>
          <w:iCs/>
          <w:color w:val="2D3B45"/>
          <w:sz w:val="24"/>
          <w:szCs w:val="24"/>
        </w:rPr>
        <w:t>Methods and Scope</w:t>
      </w:r>
    </w:p>
    <w:p w:rsidR="00A1690B" w:rsidRPr="00A1690B" w:rsidRDefault="00A1690B" w:rsidP="00A1690B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A1690B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If you do not want to return a value from a method, you must declare it with return type of </w:t>
      </w:r>
      <w:r w:rsidRPr="00A1690B">
        <w:rPr>
          <w:rFonts w:ascii="&amp;quot" w:eastAsia="Times New Roman" w:hAnsi="&amp;quot" w:cs="Times New Roman"/>
          <w:color w:val="2D3B45"/>
          <w:sz w:val="24"/>
          <w:szCs w:val="24"/>
          <w:highlight w:val="yellow"/>
          <w:u w:val="single"/>
        </w:rPr>
        <w:t>void</w:t>
      </w:r>
      <w:r w:rsidRPr="00A1690B">
        <w:rPr>
          <w:rFonts w:ascii="&amp;quot" w:eastAsia="Times New Roman" w:hAnsi="&amp;quot" w:cs="Times New Roman"/>
          <w:color w:val="2D3B45"/>
          <w:sz w:val="24"/>
          <w:szCs w:val="24"/>
        </w:rPr>
        <w:t>.</w:t>
      </w:r>
    </w:p>
    <w:p w:rsidR="00A1690B" w:rsidRPr="00A1690B" w:rsidRDefault="00A1690B" w:rsidP="00A1690B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A1690B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You can return multiple values from a method in a </w:t>
      </w:r>
      <w:r w:rsidR="000D6A86" w:rsidRPr="000D6A86">
        <w:rPr>
          <w:rFonts w:ascii="&amp;quot" w:eastAsia="Times New Roman" w:hAnsi="&amp;quot" w:cs="Times New Roman"/>
          <w:color w:val="2D3B45"/>
          <w:sz w:val="24"/>
          <w:szCs w:val="24"/>
          <w:highlight w:val="yellow"/>
          <w:u w:val="single"/>
        </w:rPr>
        <w:t>tuple</w:t>
      </w:r>
      <w:r w:rsidR="000D6A86">
        <w:rPr>
          <w:rFonts w:ascii="&amp;quot" w:eastAsia="Times New Roman" w:hAnsi="&amp;quot" w:cs="Times New Roman"/>
          <w:color w:val="2D3B45"/>
          <w:sz w:val="24"/>
          <w:szCs w:val="24"/>
        </w:rPr>
        <w:t>.</w:t>
      </w:r>
    </w:p>
    <w:p w:rsidR="00A1690B" w:rsidRPr="00A1690B" w:rsidRDefault="00A1690B" w:rsidP="00A1690B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A1690B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The region in which a variable can be referenced is its </w:t>
      </w:r>
      <w:r w:rsidR="000D6A86" w:rsidRPr="000D6A86">
        <w:rPr>
          <w:rFonts w:ascii="&amp;quot" w:eastAsia="Times New Roman" w:hAnsi="&amp;quot" w:cs="Times New Roman"/>
          <w:color w:val="2D3B45"/>
          <w:sz w:val="24"/>
          <w:szCs w:val="24"/>
          <w:highlight w:val="yellow"/>
          <w:u w:val="single"/>
        </w:rPr>
        <w:t>scope</w:t>
      </w:r>
      <w:r w:rsidR="000D6A86">
        <w:rPr>
          <w:rFonts w:ascii="&amp;quot" w:eastAsia="Times New Roman" w:hAnsi="&amp;quot" w:cs="Times New Roman"/>
          <w:color w:val="2D3B45"/>
          <w:sz w:val="24"/>
          <w:szCs w:val="24"/>
        </w:rPr>
        <w:t>.</w:t>
      </w:r>
    </w:p>
    <w:p w:rsidR="00A1690B" w:rsidRPr="00A1690B" w:rsidRDefault="00A1690B" w:rsidP="00A1690B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A1690B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Two methods in the same scope with the same name but different parameter lists are said to be </w:t>
      </w:r>
      <w:r w:rsidR="000D6A86" w:rsidRPr="000D6A86">
        <w:rPr>
          <w:rFonts w:ascii="&amp;quot" w:eastAsia="Times New Roman" w:hAnsi="&amp;quot" w:cs="Times New Roman"/>
          <w:color w:val="2D3B45"/>
          <w:sz w:val="24"/>
          <w:szCs w:val="24"/>
          <w:highlight w:val="yellow"/>
          <w:u w:val="single"/>
        </w:rPr>
        <w:t>overloaded</w:t>
      </w:r>
      <w:r w:rsidR="000D6A86">
        <w:rPr>
          <w:rFonts w:ascii="&amp;quot" w:eastAsia="Times New Roman" w:hAnsi="&amp;quot" w:cs="Times New Roman"/>
          <w:color w:val="2D3B45"/>
          <w:sz w:val="24"/>
          <w:szCs w:val="24"/>
        </w:rPr>
        <w:t>.</w:t>
      </w:r>
    </w:p>
    <w:p w:rsidR="00A1690B" w:rsidRPr="00A1690B" w:rsidRDefault="00A1690B" w:rsidP="00A1690B">
      <w:pPr>
        <w:spacing w:before="180" w:after="180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A1690B">
        <w:rPr>
          <w:rFonts w:ascii="&amp;quot" w:eastAsia="Times New Roman" w:hAnsi="&amp;quot" w:cs="Times New Roman"/>
          <w:i/>
          <w:iCs/>
          <w:color w:val="2D3B45"/>
          <w:sz w:val="24"/>
          <w:szCs w:val="24"/>
        </w:rPr>
        <w:t>Decision Statements</w:t>
      </w:r>
    </w:p>
    <w:p w:rsidR="00A1690B" w:rsidRPr="00A1690B" w:rsidRDefault="00A1690B" w:rsidP="00A1690B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A1690B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The result of a </w:t>
      </w:r>
      <w:proofErr w:type="spellStart"/>
      <w:r w:rsidRPr="00A1690B">
        <w:rPr>
          <w:rFonts w:ascii="&amp;quot" w:eastAsia="Times New Roman" w:hAnsi="&amp;quot" w:cs="Times New Roman"/>
          <w:color w:val="2D3B45"/>
          <w:sz w:val="24"/>
          <w:szCs w:val="24"/>
        </w:rPr>
        <w:t>boolean</w:t>
      </w:r>
      <w:proofErr w:type="spellEnd"/>
      <w:r w:rsidRPr="00A1690B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operation is always </w:t>
      </w:r>
      <w:r w:rsidR="000D6A86" w:rsidRPr="000D6A86">
        <w:rPr>
          <w:rFonts w:ascii="&amp;quot" w:eastAsia="Times New Roman" w:hAnsi="&amp;quot" w:cs="Times New Roman"/>
          <w:color w:val="2D3B45"/>
          <w:sz w:val="24"/>
          <w:szCs w:val="24"/>
          <w:highlight w:val="yellow"/>
          <w:u w:val="single"/>
        </w:rPr>
        <w:t>true</w:t>
      </w:r>
      <w:r w:rsidRPr="00A1690B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or </w:t>
      </w:r>
      <w:r w:rsidR="000D6A86" w:rsidRPr="000D6A86">
        <w:rPr>
          <w:rFonts w:ascii="&amp;quot" w:eastAsia="Times New Roman" w:hAnsi="&amp;quot" w:cs="Times New Roman"/>
          <w:color w:val="2D3B45"/>
          <w:sz w:val="24"/>
          <w:szCs w:val="24"/>
          <w:highlight w:val="yellow"/>
          <w:u w:val="single"/>
        </w:rPr>
        <w:t>false</w:t>
      </w:r>
    </w:p>
    <w:p w:rsidR="00A1690B" w:rsidRPr="00A1690B" w:rsidRDefault="00A1690B" w:rsidP="00A1690B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A1690B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The body of an </w:t>
      </w:r>
      <w:r w:rsidRPr="00A1690B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if</w:t>
      </w:r>
      <w:r w:rsidRPr="00A1690B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statement should always be enclosed in </w:t>
      </w:r>
      <w:r w:rsidR="000D6A86" w:rsidRPr="000D6A86">
        <w:rPr>
          <w:rFonts w:ascii="&amp;quot" w:eastAsia="Times New Roman" w:hAnsi="&amp;quot" w:cs="Times New Roman"/>
          <w:color w:val="2D3B45"/>
          <w:sz w:val="24"/>
          <w:szCs w:val="24"/>
          <w:highlight w:val="yellow"/>
          <w:u w:val="single"/>
        </w:rPr>
        <w:t>curly braces</w:t>
      </w:r>
      <w:r w:rsidR="000D6A86">
        <w:rPr>
          <w:rFonts w:ascii="&amp;quot" w:eastAsia="Times New Roman" w:hAnsi="&amp;quot" w:cs="Times New Roman"/>
          <w:color w:val="2D3B45"/>
          <w:sz w:val="24"/>
          <w:szCs w:val="24"/>
        </w:rPr>
        <w:t>.</w:t>
      </w:r>
    </w:p>
    <w:p w:rsidR="00A1690B" w:rsidRPr="00A1690B" w:rsidRDefault="00A1690B" w:rsidP="00A1690B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A1690B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Sometimes a cascading </w:t>
      </w:r>
      <w:r w:rsidRPr="00A1690B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if</w:t>
      </w:r>
      <w:r w:rsidRPr="00A1690B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statement can be written more cleanly with the </w:t>
      </w:r>
      <w:r w:rsidR="000D6A86" w:rsidRPr="000D6A86">
        <w:rPr>
          <w:rFonts w:ascii="&amp;quot" w:eastAsia="Times New Roman" w:hAnsi="&amp;quot" w:cs="Times New Roman"/>
          <w:color w:val="2D3B45"/>
          <w:sz w:val="24"/>
          <w:szCs w:val="24"/>
          <w:highlight w:val="yellow"/>
          <w:u w:val="single"/>
        </w:rPr>
        <w:t>switch</w:t>
      </w:r>
      <w:r w:rsidRPr="00A1690B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ke</w:t>
      </w:r>
      <w:bookmarkStart w:id="0" w:name="_GoBack"/>
      <w:bookmarkEnd w:id="0"/>
      <w:r w:rsidRPr="00A1690B">
        <w:rPr>
          <w:rFonts w:ascii="&amp;quot" w:eastAsia="Times New Roman" w:hAnsi="&amp;quot" w:cs="Times New Roman"/>
          <w:color w:val="2D3B45"/>
          <w:sz w:val="24"/>
          <w:szCs w:val="24"/>
        </w:rPr>
        <w:t>yword.</w:t>
      </w:r>
    </w:p>
    <w:p w:rsidR="00AA6B4E" w:rsidRDefault="00AA6B4E"/>
    <w:sectPr w:rsidR="00AA6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E7B47"/>
    <w:multiLevelType w:val="multilevel"/>
    <w:tmpl w:val="6AA809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814D2C"/>
    <w:multiLevelType w:val="multilevel"/>
    <w:tmpl w:val="CC7C6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0B"/>
    <w:rsid w:val="000D6A86"/>
    <w:rsid w:val="00A1690B"/>
    <w:rsid w:val="00AA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6D890"/>
  <w15:chartTrackingRefBased/>
  <w15:docId w15:val="{252E342B-C233-486A-BCD5-AF65859C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1690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169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5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erau</dc:creator>
  <cp:keywords/>
  <dc:description/>
  <cp:lastModifiedBy>erau</cp:lastModifiedBy>
  <cp:revision>2</cp:revision>
  <dcterms:created xsi:type="dcterms:W3CDTF">2020-02-03T13:58:00Z</dcterms:created>
  <dcterms:modified xsi:type="dcterms:W3CDTF">2020-02-03T15:02:00Z</dcterms:modified>
</cp:coreProperties>
</file>