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primary key constraint? What two other constraints is it equivalent to?</w:t>
      </w:r>
    </w:p>
    <w:p w:rsidR="00F1202F" w:rsidRPr="00F1202F" w:rsidRDefault="00F1202F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primary-key constraint enforces the uniqueness of rows and also disallows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NULLs in the constraint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attributes. Each unique set of values in the constraint attributes can a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ppear only once in the table—in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other words, only in one row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 Equivalent to unique and foreign key constraints.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is a </w:t>
      </w:r>
      <w:proofErr w:type="spellStart"/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nullability</w:t>
      </w:r>
      <w:proofErr w:type="spellEnd"/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constraint? What does it prevent?</w:t>
      </w:r>
    </w:p>
    <w:p w:rsidR="00F1202F" w:rsidRPr="00F1202F" w:rsidRDefault="00F26494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Null means that the user entered no data. It does not equal zero. </w:t>
      </w:r>
      <w:proofErr w:type="spellStart"/>
      <w:r w:rsidR="00B21284">
        <w:rPr>
          <w:rFonts w:ascii="&amp;quot" w:eastAsia="Times New Roman" w:hAnsi="&amp;quot" w:cs="Times New Roman"/>
          <w:color w:val="2D3B45"/>
          <w:sz w:val="24"/>
          <w:szCs w:val="24"/>
        </w:rPr>
        <w:t>Nullability</w:t>
      </w:r>
      <w:proofErr w:type="spellEnd"/>
      <w:r w:rsidR="00B2128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constraint prevents users from entering null values where a null value would cause errors.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unique constraint? What does it prevent?</w:t>
      </w:r>
    </w:p>
    <w:p w:rsidR="00F1202F" w:rsidRPr="00F1202F" w:rsidRDefault="00F1202F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unique constraint enforces the uniqueness of rows, allowing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to implement the concept of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alternate keys from the relational model in your database. Unlike wi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 primary keys, you can define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multiple unique constraints within the same table. Also, a unique constrai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nt is not restricted to columns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defined as NOT NULL</w:t>
      </w:r>
    </w:p>
    <w:p w:rsidR="00F1202F" w:rsidRPr="00F1202F" w:rsidRDefault="00F1202F" w:rsidP="00702566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foreign key constraint? What does it allow?</w:t>
      </w:r>
    </w:p>
    <w:p w:rsidR="00F1202F" w:rsidRDefault="00F1202F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A foreign-key enforces referential integrity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and allows NULL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. This constraint is defin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ed on one or more attributes in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what’s called the referencing table and points to candidate-key (pr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imary-key or unique-constraint)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attributes in what’s called the referenced table. Note that the referenci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ng and referenced tables can be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one and the same. The foreign key’s purpose is to restrict the values all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owed in the foreign-key columns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to those that exist in the referenced columns.</w:t>
      </w:r>
    </w:p>
    <w:p w:rsidR="00F1202F" w:rsidRPr="00F1202F" w:rsidRDefault="00F1202F" w:rsidP="00702566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check constraint? What does it allow?</w:t>
      </w:r>
    </w:p>
    <w:p w:rsidR="00F1202F" w:rsidRPr="00F1202F" w:rsidRDefault="00F1202F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You can use a check constraint to define a predicate that a row must me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et to be entered into the table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or to be modified.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default constraint? What does it allow?</w:t>
      </w:r>
    </w:p>
    <w:p w:rsidR="00F1202F" w:rsidRPr="00F1202F" w:rsidRDefault="00F1202F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A default constraint is associated with a particular attribute. It’s an express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ion that is used as the default </w:t>
      </w:r>
      <w:r w:rsidRPr="00F1202F">
        <w:rPr>
          <w:rFonts w:ascii="&amp;quot" w:eastAsia="Times New Roman" w:hAnsi="&amp;quot" w:cs="Times New Roman"/>
          <w:color w:val="2D3B45"/>
          <w:sz w:val="24"/>
          <w:szCs w:val="24"/>
        </w:rPr>
        <w:t>value when an explicit value is not specified for the attribute when you insert a row.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domain integrity? This is not in your text book, but it’s important.</w:t>
      </w:r>
    </w:p>
    <w:p w:rsidR="00F1202F" w:rsidRPr="00F1202F" w:rsidRDefault="00F26494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26494">
        <w:rPr>
          <w:rFonts w:ascii="&amp;quot" w:eastAsia="Times New Roman" w:hAnsi="&amp;quot" w:cs="Times New Roman"/>
          <w:color w:val="2D3B45"/>
          <w:sz w:val="24"/>
          <w:szCs w:val="24"/>
        </w:rPr>
        <w:t>Domain integrity ensures that all the data items in a column fall within a defined set of valid values. Each column in a table has a defined set of values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difference between the where and the having clauses? How are they alike?</w:t>
      </w:r>
    </w:p>
    <w:p w:rsidR="00F1202F" w:rsidRPr="00F1202F" w:rsidRDefault="00F26494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F2649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main difference between WHERE and HAVING clause comes when used together with GROUP BY clause, </w:t>
      </w:r>
      <w:proofErr w:type="gramStart"/>
      <w:r w:rsidRPr="00F26494">
        <w:rPr>
          <w:rFonts w:ascii="&amp;quot" w:eastAsia="Times New Roman" w:hAnsi="&amp;quot" w:cs="Times New Roman"/>
          <w:color w:val="2D3B45"/>
          <w:sz w:val="24"/>
          <w:szCs w:val="24"/>
        </w:rPr>
        <w:t>In</w:t>
      </w:r>
      <w:proofErr w:type="gramEnd"/>
      <w:r w:rsidRPr="00F2649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that case WHERE is used to filter rows before grouping and HAVING is used to exclude records after grouping.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What SQL operator has the highest precedence? What SQL operator has the lowest precedence?</w:t>
      </w:r>
    </w:p>
    <w:p w:rsidR="00F1202F" w:rsidRDefault="00F26494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Highest precedence is bitwise NOT (~)</w:t>
      </w:r>
    </w:p>
    <w:p w:rsidR="00F26494" w:rsidRPr="00F1202F" w:rsidRDefault="00F26494" w:rsidP="00F1202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Lowest precedence is assignment operator (=)</w:t>
      </w:r>
    </w:p>
    <w:p w:rsidR="00F1202F" w:rsidRPr="00F1202F" w:rsidRDefault="00F1202F" w:rsidP="00F120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proofErr w:type="gramStart"/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>Yes</w:t>
      </w:r>
      <w:proofErr w:type="gramEnd"/>
      <w:r w:rsidRPr="00F1202F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or no: In the SQL standard, is NULL equal to NULL? Why or why not?</w:t>
      </w:r>
    </w:p>
    <w:p w:rsidR="00860481" w:rsidRDefault="00F26494">
      <w:r>
        <w:t>No, null does not equal null because null is unknown and one unknown does not necessarily equal another unknown.</w:t>
      </w:r>
      <w:bookmarkStart w:id="0" w:name="_GoBack"/>
      <w:bookmarkEnd w:id="0"/>
    </w:p>
    <w:sectPr w:rsidR="0086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42E1"/>
    <w:multiLevelType w:val="multilevel"/>
    <w:tmpl w:val="F412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2F"/>
    <w:rsid w:val="00860481"/>
    <w:rsid w:val="00B21284"/>
    <w:rsid w:val="00F1202F"/>
    <w:rsid w:val="00F2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35BC"/>
  <w15:chartTrackingRefBased/>
  <w15:docId w15:val="{6B06CFDA-3547-4A02-AA55-C4A233EF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2020-03-01T20:20:00Z</dcterms:created>
  <dcterms:modified xsi:type="dcterms:W3CDTF">2020-03-01T20:45:00Z</dcterms:modified>
</cp:coreProperties>
</file>