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7DD3E14" w:rsidP="57DD3E14" w:rsidRDefault="57DD3E14" w14:paraId="23D1D653" w14:textId="680AF01A">
      <w:pPr>
        <w:pStyle w:val="Normal"/>
        <w:jc w:val="center"/>
      </w:pPr>
    </w:p>
    <w:p w:rsidR="57DD3E14" w:rsidP="57DD3E14" w:rsidRDefault="57DD3E14" w14:paraId="649F1704" w14:textId="1817D824">
      <w:pPr>
        <w:pStyle w:val="Normal"/>
        <w:jc w:val="center"/>
      </w:pPr>
    </w:p>
    <w:p w:rsidR="57DD3E14" w:rsidP="57DD3E14" w:rsidRDefault="57DD3E14" w14:paraId="67904103" w14:textId="3DAF1E68">
      <w:pPr>
        <w:pStyle w:val="Normal"/>
        <w:jc w:val="center"/>
      </w:pPr>
    </w:p>
    <w:p w:rsidR="57DD3E14" w:rsidP="57DD3E14" w:rsidRDefault="57DD3E14" w14:paraId="3BD078F7" w14:textId="72F2D804">
      <w:pPr>
        <w:pStyle w:val="Normal"/>
        <w:jc w:val="center"/>
      </w:pPr>
    </w:p>
    <w:p w:rsidR="57DD3E14" w:rsidP="57DD3E14" w:rsidRDefault="57DD3E14" w14:paraId="015E7B7A" w14:textId="39322952">
      <w:pPr>
        <w:pStyle w:val="Normal"/>
        <w:jc w:val="center"/>
      </w:pPr>
    </w:p>
    <w:p w:rsidR="57DD3E14" w:rsidP="57DD3E14" w:rsidRDefault="57DD3E14" w14:paraId="16BC45AB" w14:textId="7E752846">
      <w:pPr>
        <w:pStyle w:val="Normal"/>
        <w:jc w:val="center"/>
      </w:pPr>
    </w:p>
    <w:p w:rsidR="0787A5F9" w:rsidP="57DD3E14" w:rsidRDefault="0787A5F9" w14:paraId="41BD2121" w14:textId="2CA7EB69">
      <w:pPr>
        <w:pStyle w:val="Normal"/>
        <w:jc w:val="center"/>
        <w:rPr>
          <w:b w:val="1"/>
          <w:bCs w:val="1"/>
        </w:rPr>
      </w:pPr>
      <w:r w:rsidRPr="57DD3E14" w:rsidR="0787A5F9">
        <w:rPr>
          <w:b w:val="1"/>
          <w:bCs w:val="1"/>
        </w:rPr>
        <w:t>Topic 1: Ethical Practices</w:t>
      </w:r>
    </w:p>
    <w:p w:rsidR="57DD3E14" w:rsidP="57DD3E14" w:rsidRDefault="57DD3E14" w14:paraId="5E3C9027" w14:textId="4C09553A">
      <w:pPr>
        <w:pStyle w:val="Normal"/>
        <w:jc w:val="center"/>
      </w:pPr>
    </w:p>
    <w:p w:rsidR="0787A5F9" w:rsidP="57DD3E14" w:rsidRDefault="0787A5F9" w14:paraId="3D9BF968" w14:textId="29BF0B9C">
      <w:pPr>
        <w:pStyle w:val="Normal"/>
        <w:jc w:val="center"/>
      </w:pPr>
      <w:r w:rsidR="0787A5F9">
        <w:rPr/>
        <w:t>KariAnn</w:t>
      </w:r>
      <w:r w:rsidR="0787A5F9">
        <w:rPr/>
        <w:t xml:space="preserve"> Harjo</w:t>
      </w:r>
    </w:p>
    <w:p w:rsidR="0787A5F9" w:rsidP="57DD3E14" w:rsidRDefault="0787A5F9" w14:paraId="16C98C96" w14:textId="4E660AD8">
      <w:pPr>
        <w:pStyle w:val="Normal"/>
        <w:jc w:val="center"/>
      </w:pPr>
      <w:r w:rsidR="0787A5F9">
        <w:rPr/>
        <w:t>College of Science and Engineering, Grand Canyon University</w:t>
      </w:r>
    </w:p>
    <w:p w:rsidR="0787A5F9" w:rsidP="57DD3E14" w:rsidRDefault="0787A5F9" w14:paraId="5DA2C7BA" w14:textId="4E072EAA">
      <w:pPr>
        <w:pStyle w:val="Normal"/>
        <w:jc w:val="center"/>
      </w:pPr>
      <w:r w:rsidR="0787A5F9">
        <w:rPr/>
        <w:t>DSC-510</w:t>
      </w:r>
    </w:p>
    <w:p w:rsidR="0787A5F9" w:rsidP="57DD3E14" w:rsidRDefault="0787A5F9" w14:paraId="3ACD3C18" w14:textId="4AF09CF9">
      <w:pPr>
        <w:pStyle w:val="Normal"/>
        <w:jc w:val="center"/>
      </w:pPr>
      <w:r w:rsidR="0787A5F9">
        <w:rPr/>
        <w:t>Professor Edward Ofori</w:t>
      </w:r>
    </w:p>
    <w:p w:rsidR="0787A5F9" w:rsidP="57DD3E14" w:rsidRDefault="0787A5F9" w14:paraId="44ED379E" w14:textId="065AA9E5">
      <w:pPr>
        <w:pStyle w:val="Normal"/>
        <w:jc w:val="center"/>
      </w:pPr>
      <w:r w:rsidR="0787A5F9">
        <w:rPr/>
        <w:t>01/31/2024</w:t>
      </w:r>
    </w:p>
    <w:p w:rsidR="57DD3E14" w:rsidRDefault="57DD3E14" w14:paraId="7CCFBA63" w14:textId="2394554C">
      <w:r>
        <w:br w:type="page"/>
      </w:r>
    </w:p>
    <w:p w:rsidR="57DD3E14" w:rsidP="57DD3E14" w:rsidRDefault="57DD3E14" w14:paraId="2DEBA7E4" w14:textId="7C20D726">
      <w:pPr>
        <w:pStyle w:val="Normal"/>
        <w:spacing w:line="480" w:lineRule="auto"/>
        <w:jc w:val="center"/>
      </w:pPr>
    </w:p>
    <w:p w:rsidR="752008F7" w:rsidP="57DD3E14" w:rsidRDefault="752008F7" w14:paraId="5CBC4E4F" w14:textId="03C6D39E">
      <w:pPr>
        <w:spacing w:line="480" w:lineRule="auto"/>
        <w:jc w:val="center"/>
        <w:rPr>
          <w:b w:val="1"/>
          <w:bCs w:val="1"/>
        </w:rPr>
      </w:pPr>
      <w:r w:rsidRPr="57DD3E14" w:rsidR="752008F7">
        <w:rPr>
          <w:b w:val="1"/>
          <w:bCs w:val="1"/>
        </w:rPr>
        <w:t>Part 1</w:t>
      </w:r>
    </w:p>
    <w:p w:rsidR="4780FD51" w:rsidP="57DD3E14" w:rsidRDefault="4780FD51" w14:paraId="5E825D44" w14:textId="0CB4F58E">
      <w:pPr>
        <w:pStyle w:val="Normal"/>
        <w:spacing w:line="480" w:lineRule="auto"/>
        <w:ind w:firstLine="720"/>
      </w:pPr>
      <w:r w:rsidR="4780FD51">
        <w:rPr/>
        <w:t xml:space="preserve">Based on the Princeton AI Ethics Case Study and insights from "The Privacy Universe – a game-based learning platform for data protection, privacy, and ethics" by Christensen et al. (2023), I will address several ethical questions related to the use of data in artificial intelligence systems, particularly in the context of educational settings </w:t>
      </w:r>
      <w:r w:rsidR="238F5D5A">
        <w:rPr/>
        <w:t xml:space="preserve">(Princeton University, </w:t>
      </w:r>
      <w:r w:rsidR="5C69C234">
        <w:rPr/>
        <w:t>2018</w:t>
      </w:r>
      <w:r w:rsidR="238F5D5A">
        <w:rPr/>
        <w:t>).</w:t>
      </w:r>
    </w:p>
    <w:p w:rsidR="238F5D5A" w:rsidP="57DD3E14" w:rsidRDefault="238F5D5A" w14:paraId="5E4F44C7" w14:textId="42FCE46B">
      <w:pPr>
        <w:pStyle w:val="Normal"/>
        <w:spacing w:line="480" w:lineRule="auto"/>
        <w:rPr>
          <w:b w:val="1"/>
          <w:bCs w:val="1"/>
          <w:i w:val="1"/>
          <w:iCs w:val="1"/>
        </w:rPr>
      </w:pPr>
      <w:r w:rsidRPr="57DD3E14" w:rsidR="238F5D5A">
        <w:rPr>
          <w:b w:val="1"/>
          <w:bCs w:val="1"/>
          <w:i w:val="1"/>
          <w:iCs w:val="1"/>
        </w:rPr>
        <w:t>Applicable Laws and Regulations</w:t>
      </w:r>
    </w:p>
    <w:p w:rsidR="238F5D5A" w:rsidP="57DD3E14" w:rsidRDefault="238F5D5A" w14:paraId="56D6245B" w14:textId="73D43B6F">
      <w:pPr>
        <w:pStyle w:val="Normal"/>
        <w:spacing w:line="480" w:lineRule="auto"/>
        <w:ind w:firstLine="720"/>
      </w:pPr>
      <w:r w:rsidR="238F5D5A">
        <w:rPr/>
        <w:t xml:space="preserve">The General Data Protection Regulation (GDPR) is a critical regulation that might apply to this case study. GDPR governs the processing of personal data within the European Union, emphasizing consent, transparency, and the right to privacy. Although the case study is set in the United States, GDPR principles such as data minimization, purpose limitation, and rights of data subjects are relevant. In the U.S., laws like the Family Educational Rights and Privacy Act (FERPA) protect students' educational records, which may also apply to the data collection and analysis performed by </w:t>
      </w:r>
      <w:r w:rsidR="238F5D5A">
        <w:rPr/>
        <w:t>Hephaestats</w:t>
      </w:r>
      <w:r w:rsidR="238F5D5A">
        <w:rPr/>
        <w:t xml:space="preserve"> (Princeton University, </w:t>
      </w:r>
      <w:r w:rsidR="5C69C234">
        <w:rPr/>
        <w:t>2018</w:t>
      </w:r>
      <w:r w:rsidR="238F5D5A">
        <w:rPr/>
        <w:t>).</w:t>
      </w:r>
    </w:p>
    <w:p xmlns:wp14="http://schemas.microsoft.com/office/word/2010/wordml" w:rsidP="57DD3E14" wp14:paraId="7F207F32" wp14:textId="491B99FF">
      <w:pPr>
        <w:pStyle w:val="Normal"/>
        <w:spacing w:line="480" w:lineRule="auto"/>
        <w:rPr>
          <w:b w:val="1"/>
          <w:bCs w:val="1"/>
          <w:i w:val="1"/>
          <w:iCs w:val="1"/>
        </w:rPr>
      </w:pPr>
      <w:r w:rsidRPr="57DD3E14" w:rsidR="7042F363">
        <w:rPr>
          <w:b w:val="1"/>
          <w:bCs w:val="1"/>
          <w:i w:val="1"/>
          <w:iCs w:val="1"/>
        </w:rPr>
        <w:t>Ethical Accountability</w:t>
      </w:r>
    </w:p>
    <w:p w:rsidR="030DBB86" w:rsidP="57DD3E14" w:rsidRDefault="030DBB86" w14:paraId="568C8E15" w14:textId="0C5B07E7">
      <w:pPr>
        <w:pStyle w:val="Normal"/>
        <w:spacing w:line="480" w:lineRule="auto"/>
        <w:ind w:firstLine="720"/>
      </w:pPr>
      <w:r w:rsidR="030DBB86">
        <w:rPr/>
        <w:t xml:space="preserve">Ethical accountability in this context refers to the responsibility of ensuring that the AI system's development and deployment are aligned with ethical standards and societal values. In the case study, ethical accountability seems lacking due to several issues, including the lack of transparency and informed consent (Princeton University, </w:t>
      </w:r>
      <w:r w:rsidR="5C69C234">
        <w:rPr/>
        <w:t>2018</w:t>
      </w:r>
      <w:r w:rsidR="030DBB86">
        <w:rPr/>
        <w:t>).</w:t>
      </w:r>
    </w:p>
    <w:p w:rsidR="7042F363" w:rsidP="57DD3E14" w:rsidRDefault="7042F363" w14:paraId="481FD0B1" w14:textId="4BF78B5E">
      <w:pPr>
        <w:pStyle w:val="Normal"/>
        <w:spacing w:line="480" w:lineRule="auto"/>
        <w:rPr>
          <w:b w:val="1"/>
          <w:bCs w:val="1"/>
          <w:i w:val="1"/>
          <w:iCs w:val="1"/>
        </w:rPr>
      </w:pPr>
      <w:r w:rsidRPr="57DD3E14" w:rsidR="7042F363">
        <w:rPr>
          <w:b w:val="1"/>
          <w:bCs w:val="1"/>
          <w:i w:val="1"/>
          <w:iCs w:val="1"/>
        </w:rPr>
        <w:t>Legal Rights</w:t>
      </w:r>
    </w:p>
    <w:p w:rsidR="7DB5997A" w:rsidP="57DD3E14" w:rsidRDefault="7DB5997A" w14:paraId="33EF2D03" w14:textId="2D33ADE2">
      <w:pPr>
        <w:pStyle w:val="Normal"/>
        <w:spacing w:line="480" w:lineRule="auto"/>
        <w:ind w:firstLine="720"/>
        <w:rPr>
          <w:b w:val="1"/>
          <w:bCs w:val="1"/>
          <w:i w:val="1"/>
          <w:iCs w:val="1"/>
        </w:rPr>
      </w:pPr>
      <w:r w:rsidR="7DB5997A">
        <w:rPr/>
        <w:t>The legal rights of individuals, particularly students, could be impinged upon by the use of their data without consent.</w:t>
      </w:r>
      <w:r w:rsidR="7DB5997A">
        <w:rPr/>
        <w:t xml:space="preserve"> The collection and analysis of data by </w:t>
      </w:r>
      <w:r w:rsidR="7DB5997A">
        <w:rPr/>
        <w:t>Hephaestats</w:t>
      </w:r>
      <w:r w:rsidR="7DB5997A">
        <w:rPr/>
        <w:t xml:space="preserve">, including behavioral and academic information, raises concerns about privacy violations. The case study mentions that students and parents were not notified nor given the opportunity to opt out, which could infringe upon their legal rights to privacy and control over their personal information (Princeton University, </w:t>
      </w:r>
      <w:r w:rsidR="5C69C234">
        <w:rPr/>
        <w:t>2018</w:t>
      </w:r>
      <w:r w:rsidR="7DB5997A">
        <w:rPr/>
        <w:t>).</w:t>
      </w:r>
    </w:p>
    <w:p xmlns:wp14="http://schemas.microsoft.com/office/word/2010/wordml" w:rsidP="57DD3E14" wp14:paraId="3C1FA4A2" wp14:textId="3E9686BD">
      <w:pPr>
        <w:pStyle w:val="Normal"/>
        <w:spacing w:line="480" w:lineRule="auto"/>
        <w:rPr>
          <w:b w:val="1"/>
          <w:bCs w:val="1"/>
          <w:i w:val="1"/>
          <w:iCs w:val="1"/>
        </w:rPr>
      </w:pPr>
      <w:r w:rsidRPr="57DD3E14" w:rsidR="7042F363">
        <w:rPr>
          <w:b w:val="1"/>
          <w:bCs w:val="1"/>
          <w:i w:val="1"/>
          <w:iCs w:val="1"/>
        </w:rPr>
        <w:t>Impingement on Privacy and Anonymity via Aggregation and Linking</w:t>
      </w:r>
    </w:p>
    <w:p xmlns:wp14="http://schemas.microsoft.com/office/word/2010/wordml" w:rsidP="57DD3E14" wp14:paraId="6C023072" wp14:textId="4B54442B">
      <w:pPr>
        <w:pStyle w:val="Normal"/>
        <w:spacing w:line="480" w:lineRule="auto"/>
        <w:ind w:firstLine="720"/>
      </w:pPr>
      <w:r w:rsidR="7042F363">
        <w:rPr/>
        <w:t>Aggregation and linking of data can lead to privacy and anonymity concerns, even if individual datasets are anonymized. When data from various sources is combined, it can create detailed profiles of individuals, potentially re-</w:t>
      </w:r>
      <w:r w:rsidR="7042F363">
        <w:rPr/>
        <w:t>identifying</w:t>
      </w:r>
      <w:r w:rsidR="7042F363">
        <w:rPr/>
        <w:t xml:space="preserve"> them and exposing sensitive information. </w:t>
      </w:r>
      <w:r w:rsidR="7042F363">
        <w:rPr/>
        <w:t>This is particularly concerning in an educational setting where students' behavioral, academic, and personal data are involved.</w:t>
      </w:r>
    </w:p>
    <w:p xmlns:wp14="http://schemas.microsoft.com/office/word/2010/wordml" w:rsidP="57DD3E14" wp14:paraId="6E0A0FA5" wp14:textId="13A65688">
      <w:pPr>
        <w:pStyle w:val="Normal"/>
        <w:spacing w:line="480" w:lineRule="auto"/>
        <w:rPr>
          <w:b w:val="1"/>
          <w:bCs w:val="1"/>
          <w:i w:val="1"/>
          <w:iCs w:val="1"/>
        </w:rPr>
      </w:pPr>
      <w:r w:rsidRPr="57DD3E14" w:rsidR="7042F363">
        <w:rPr>
          <w:b w:val="1"/>
          <w:bCs w:val="1"/>
          <w:i w:val="1"/>
          <w:iCs w:val="1"/>
        </w:rPr>
        <w:t>Ethical Availability and Validity of Data</w:t>
      </w:r>
    </w:p>
    <w:p xmlns:wp14="http://schemas.microsoft.com/office/word/2010/wordml" w:rsidP="57DD3E14" wp14:paraId="6C399F7B" wp14:textId="5F875C33">
      <w:pPr>
        <w:pStyle w:val="Normal"/>
        <w:spacing w:line="480" w:lineRule="auto"/>
        <w:ind w:firstLine="720"/>
      </w:pPr>
      <w:r w:rsidR="7042F363">
        <w:rPr/>
        <w:t xml:space="preserve">To ensure that data is ethically available for its intended use, </w:t>
      </w:r>
      <w:r w:rsidR="7042F363">
        <w:rPr/>
        <w:t>it's</w:t>
      </w:r>
      <w:r w:rsidR="7042F363">
        <w:rPr/>
        <w:t xml:space="preserve"> crucial to consider the methods of data collection, consent, and purpose of use. Data should be collected transparently, with informed consent, and used for purposes that align with the </w:t>
      </w:r>
      <w:r w:rsidR="7042F363">
        <w:rPr/>
        <w:t>initial</w:t>
      </w:r>
      <w:r w:rsidR="7042F363">
        <w:rPr/>
        <w:t xml:space="preserve"> consent. The validity of data for its intended use involves ensuring that the data is </w:t>
      </w:r>
      <w:r w:rsidR="7042F363">
        <w:rPr/>
        <w:t>accurate</w:t>
      </w:r>
      <w:r w:rsidR="7042F363">
        <w:rPr/>
        <w:t>, relevant, and collected under conditions that do not bias its interpretation.</w:t>
      </w:r>
    </w:p>
    <w:p xmlns:wp14="http://schemas.microsoft.com/office/word/2010/wordml" w:rsidP="57DD3E14" wp14:paraId="5E54032B" wp14:textId="3D0AFAE0">
      <w:pPr>
        <w:pStyle w:val="Normal"/>
        <w:spacing w:line="480" w:lineRule="auto"/>
        <w:rPr>
          <w:b w:val="1"/>
          <w:bCs w:val="1"/>
          <w:i w:val="1"/>
          <w:iCs w:val="1"/>
        </w:rPr>
      </w:pPr>
      <w:r w:rsidRPr="57DD3E14" w:rsidR="7042F363">
        <w:rPr>
          <w:b w:val="1"/>
          <w:bCs w:val="1"/>
          <w:i w:val="1"/>
          <w:iCs w:val="1"/>
        </w:rPr>
        <w:t>Identifying</w:t>
      </w:r>
      <w:r w:rsidRPr="57DD3E14" w:rsidR="7042F363">
        <w:rPr>
          <w:b w:val="1"/>
          <w:bCs w:val="1"/>
          <w:i w:val="1"/>
          <w:iCs w:val="1"/>
        </w:rPr>
        <w:t xml:space="preserve"> and Minimizing Bias</w:t>
      </w:r>
    </w:p>
    <w:p xmlns:wp14="http://schemas.microsoft.com/office/word/2010/wordml" w:rsidP="57DD3E14" wp14:paraId="7D1F6BB4" wp14:textId="1FC06EE0">
      <w:pPr>
        <w:pStyle w:val="Normal"/>
        <w:spacing w:line="480" w:lineRule="auto"/>
        <w:ind w:firstLine="720"/>
      </w:pPr>
      <w:r w:rsidR="7042F363">
        <w:rPr/>
        <w:t xml:space="preserve">Bias in data and models can be </w:t>
      </w:r>
      <w:r w:rsidR="7042F363">
        <w:rPr/>
        <w:t>identified</w:t>
      </w:r>
      <w:r w:rsidR="7042F363">
        <w:rPr/>
        <w:t xml:space="preserve"> and minimized through diverse data collection, regular audits, algorithmic transparency, and involvement of multidisciplinary teams in the development process. In the case study, potential biases could arise from the data collected or the way </w:t>
      </w:r>
      <w:r w:rsidR="7042F363">
        <w:rPr/>
        <w:t>Hephaestats</w:t>
      </w:r>
      <w:r w:rsidR="7042F363">
        <w:rPr/>
        <w:t xml:space="preserve">' algorithms process the data. Actively </w:t>
      </w:r>
      <w:r w:rsidR="7042F363">
        <w:rPr/>
        <w:t>seeking</w:t>
      </w:r>
      <w:r w:rsidR="7042F363">
        <w:rPr/>
        <w:t xml:space="preserve"> to understand and address these biases is crucial for fair and ethical AI applications.</w:t>
      </w:r>
    </w:p>
    <w:p xmlns:wp14="http://schemas.microsoft.com/office/word/2010/wordml" w:rsidP="57DD3E14" wp14:paraId="6D47CA9C" wp14:textId="1D2183F2">
      <w:pPr>
        <w:pStyle w:val="Normal"/>
        <w:spacing w:line="480" w:lineRule="auto"/>
        <w:rPr>
          <w:b w:val="1"/>
          <w:bCs w:val="1"/>
          <w:i w:val="1"/>
          <w:iCs w:val="1"/>
        </w:rPr>
      </w:pPr>
      <w:r w:rsidRPr="57DD3E14" w:rsidR="7042F363">
        <w:rPr>
          <w:b w:val="1"/>
          <w:bCs w:val="1"/>
          <w:i w:val="1"/>
          <w:iCs w:val="1"/>
        </w:rPr>
        <w:t>Modeler Bias and Mitigation</w:t>
      </w:r>
    </w:p>
    <w:p xmlns:wp14="http://schemas.microsoft.com/office/word/2010/wordml" w:rsidP="57DD3E14" wp14:paraId="04660773" wp14:textId="7A2AB065">
      <w:pPr>
        <w:pStyle w:val="Normal"/>
        <w:spacing w:line="480" w:lineRule="auto"/>
        <w:ind w:firstLine="720"/>
      </w:pPr>
      <w:r w:rsidR="7042F363">
        <w:rPr/>
        <w:t xml:space="preserve">Modeler bias can be </w:t>
      </w:r>
      <w:r w:rsidR="7042F363">
        <w:rPr/>
        <w:t>identified</w:t>
      </w:r>
      <w:r w:rsidR="7042F363">
        <w:rPr/>
        <w:t xml:space="preserve"> through critical analysis of the assumptions, values, and perspectives that influence model development. In the case study, the goals set by </w:t>
      </w:r>
      <w:r w:rsidR="7042F363">
        <w:rPr/>
        <w:t>Hephaestats</w:t>
      </w:r>
      <w:r w:rsidR="7042F363">
        <w:rPr/>
        <w:t xml:space="preserve"> and the school might reflect certain biases in addressing student dropout rates. Mitigating modeler bias involves incorporating diverse perspectives, engaging with stakeholders, and </w:t>
      </w:r>
      <w:r w:rsidR="7042F363">
        <w:rPr/>
        <w:t>maintaining</w:t>
      </w:r>
      <w:r w:rsidR="7042F363">
        <w:rPr/>
        <w:t xml:space="preserve"> an iterative process that allows for the reassessment of goals and methods.</w:t>
      </w:r>
    </w:p>
    <w:p xmlns:wp14="http://schemas.microsoft.com/office/word/2010/wordml" w:rsidP="57DD3E14" wp14:paraId="381B2C70" wp14:textId="6F0C4578">
      <w:pPr>
        <w:pStyle w:val="Normal"/>
        <w:spacing w:line="480" w:lineRule="auto"/>
        <w:rPr>
          <w:b w:val="1"/>
          <w:bCs w:val="1"/>
          <w:i w:val="1"/>
          <w:iCs w:val="1"/>
        </w:rPr>
      </w:pPr>
      <w:r w:rsidRPr="57DD3E14" w:rsidR="7042F363">
        <w:rPr>
          <w:b w:val="1"/>
          <w:bCs w:val="1"/>
          <w:i w:val="1"/>
          <w:iCs w:val="1"/>
        </w:rPr>
        <w:t>Transparency and Misinterpretation of Results</w:t>
      </w:r>
    </w:p>
    <w:p xmlns:wp14="http://schemas.microsoft.com/office/word/2010/wordml" w:rsidP="57DD3E14" wp14:paraId="4003EE12" wp14:textId="5C1A2E84">
      <w:pPr>
        <w:pStyle w:val="Normal"/>
        <w:spacing w:line="480" w:lineRule="auto"/>
        <w:ind w:firstLine="720"/>
      </w:pPr>
      <w:r w:rsidR="7042F363">
        <w:rPr/>
        <w:t xml:space="preserve">The transparency of the model is essential for trust, accountability, and understanding of its limitations. In the case study, transparency is achieved by </w:t>
      </w:r>
      <w:r w:rsidR="7042F363">
        <w:rPr/>
        <w:t>disclosing</w:t>
      </w:r>
      <w:r w:rsidR="7042F363">
        <w:rPr/>
        <w:t xml:space="preserve"> how the AI system works, the data it uses, and the rationale behind its recommendations. Educating stakeholders about the model's capabilities and limitations can prevent misinterpretations of the results. Clear communication and openness about the potential flaws and biases of the system are crucial in avoiding misunderstandings and misuse of the AI system's outputs. </w:t>
      </w:r>
    </w:p>
    <w:p w:rsidR="06760048" w:rsidP="57DD3E14" w:rsidRDefault="06760048" w14:paraId="39BDB48B" w14:textId="636AA56E">
      <w:pPr>
        <w:pStyle w:val="Normal"/>
        <w:spacing w:line="480" w:lineRule="auto"/>
        <w:rPr>
          <w:b w:val="1"/>
          <w:bCs w:val="1"/>
          <w:i w:val="1"/>
          <w:iCs w:val="1"/>
        </w:rPr>
      </w:pPr>
      <w:r w:rsidRPr="57DD3E14" w:rsidR="06760048">
        <w:rPr>
          <w:b w:val="1"/>
          <w:bCs w:val="1"/>
          <w:i w:val="1"/>
          <w:iCs w:val="1"/>
        </w:rPr>
        <w:t>Game-Based Learning Platforms: Ethical Implications</w:t>
      </w:r>
    </w:p>
    <w:p w:rsidR="06760048" w:rsidP="57DD3E14" w:rsidRDefault="06760048" w14:paraId="5C3CF94F" w14:textId="65DD67CF">
      <w:pPr>
        <w:pStyle w:val="Normal"/>
        <w:spacing w:line="480" w:lineRule="auto"/>
        <w:ind w:firstLine="720"/>
      </w:pPr>
      <w:r w:rsidR="06760048">
        <w:rPr/>
        <w:t xml:space="preserve">The use of game-based learning platforms like Privacy Universe in education brings unique ethical considerations. These platforms can enhance cybersecurity education by engaging students in interactive and practical learning experiences. However, they also raise questions about the ethical use of simulated data and user privacy in educational settings. For instance, Privacy Universe uses fictional data and AI-generated images to </w:t>
      </w:r>
      <w:r w:rsidR="06760048">
        <w:rPr/>
        <w:t>teach</w:t>
      </w:r>
      <w:r w:rsidR="06760048">
        <w:rPr/>
        <w:t xml:space="preserve"> students about cybersecurity and privacy in a controlled environment. This approach balances educational </w:t>
      </w:r>
      <w:r w:rsidR="06760048">
        <w:rPr/>
        <w:t>objectives</w:t>
      </w:r>
      <w:r w:rsidR="06760048">
        <w:rPr/>
        <w:t xml:space="preserve"> with ethical concerns about data privacy and user engagement, </w:t>
      </w:r>
      <w:r w:rsidR="06760048">
        <w:rPr/>
        <w:t>showcasing</w:t>
      </w:r>
      <w:r w:rsidR="06760048">
        <w:rPr/>
        <w:t xml:space="preserve"> a model where ethical considerations are integral to the design and implementation of AI-driven educational tools (Christensen et al., 2023).</w:t>
      </w:r>
    </w:p>
    <w:p w:rsidR="06760048" w:rsidP="57DD3E14" w:rsidRDefault="06760048" w14:paraId="45C132ED" w14:textId="202A6E3A">
      <w:pPr>
        <w:pStyle w:val="Normal"/>
        <w:spacing w:line="480" w:lineRule="auto"/>
        <w:ind w:firstLine="720"/>
      </w:pPr>
      <w:r w:rsidR="06760048">
        <w:rPr/>
        <w:t xml:space="preserve">The case study of Minerva High School and </w:t>
      </w:r>
      <w:r w:rsidR="06760048">
        <w:rPr/>
        <w:t>Hephaestats</w:t>
      </w:r>
      <w:r w:rsidR="06760048">
        <w:rPr/>
        <w:t xml:space="preserve">, along with the example of Privacy Universe, highlights the multifaceted ethical challenges in implementing AI systems in education. Addressing these challenges requires a comprehensive approach that includes legal compliance, ethical accountability, transparency, stakeholder engagement, and innovative solutions that respect privacy and ethical standards. </w:t>
      </w:r>
      <w:r w:rsidR="580B0E16">
        <w:rPr/>
        <w:t xml:space="preserve">(Princeton University, </w:t>
      </w:r>
      <w:r w:rsidR="5C69C234">
        <w:rPr/>
        <w:t>2018</w:t>
      </w:r>
      <w:r w:rsidR="580B0E16">
        <w:rPr/>
        <w:t>).</w:t>
      </w:r>
    </w:p>
    <w:p w:rsidR="57DD3E14" w:rsidP="57DD3E14" w:rsidRDefault="57DD3E14" w14:paraId="3CD2858A" w14:textId="600297B7">
      <w:pPr>
        <w:pStyle w:val="Normal"/>
        <w:spacing w:line="480" w:lineRule="auto"/>
      </w:pPr>
    </w:p>
    <w:p w:rsidR="3147066D" w:rsidP="57DD3E14" w:rsidRDefault="3147066D" w14:paraId="64B6F4C6" w14:textId="290FC6D7">
      <w:pPr>
        <w:pStyle w:val="Normal"/>
        <w:spacing w:line="480" w:lineRule="auto"/>
        <w:jc w:val="center"/>
        <w:rPr>
          <w:b w:val="1"/>
          <w:bCs w:val="1"/>
        </w:rPr>
      </w:pPr>
      <w:r w:rsidRPr="57DD3E14" w:rsidR="3147066D">
        <w:rPr>
          <w:b w:val="1"/>
          <w:bCs w:val="1"/>
        </w:rPr>
        <w:t>Part 2</w:t>
      </w:r>
    </w:p>
    <w:p w:rsidR="50472E55" w:rsidP="57DD3E14" w:rsidRDefault="50472E55" w14:paraId="3AAA1B63" w14:textId="342A324A">
      <w:pPr>
        <w:pStyle w:val="Normal"/>
        <w:spacing w:line="480" w:lineRule="auto"/>
        <w:ind w:firstLine="720"/>
        <w:rPr>
          <w:b w:val="0"/>
          <w:bCs w:val="0"/>
        </w:rPr>
      </w:pPr>
      <w:r w:rsidR="50472E55">
        <w:rPr>
          <w:b w:val="0"/>
          <w:bCs w:val="0"/>
        </w:rPr>
        <w:t>Andrew Gelman's quote, "The most important aspect of a statistical analysis is not what you do with the data, it's what data you use," underscores the significance of data selection in the overall integrity and relevance of statistical analyses (Gelman, 2018). I agree with this statement for several reasons: the quality of the data, the representativeness of the data, and the relevance of the data to the research.</w:t>
      </w:r>
    </w:p>
    <w:p w:rsidR="50472E55" w:rsidP="57DD3E14" w:rsidRDefault="50472E55" w14:paraId="574E7246" w14:textId="171F322B">
      <w:pPr>
        <w:pStyle w:val="Normal"/>
        <w:spacing w:line="480" w:lineRule="auto"/>
        <w:ind w:firstLine="720"/>
        <w:rPr>
          <w:b w:val="0"/>
          <w:bCs w:val="0"/>
        </w:rPr>
      </w:pPr>
      <w:r w:rsidR="50472E55">
        <w:rPr>
          <w:b w:val="0"/>
          <w:bCs w:val="0"/>
        </w:rPr>
        <w:t>The quality of the data used in an analysis fundamentally impacts the validity of the results. Poor data quality can lead to incorrect conclusions, regardless of how sophisticated the analysis techniques are. Gelman emphasizes the importance of incorporating more information into analysis to improve accuracy (Gelman, 2018). The representativeness of the data set determines how generalizable the findings are. If the data is not representative of the population it's intended to reflect, the analysis will yield biased results. The relevance of the data to the research question or problem statement is crucial. Using irrelevant data, no matter how accurately analyzed, will not provide meaningful insights.</w:t>
      </w:r>
    </w:p>
    <w:p w:rsidR="50472E55" w:rsidP="57DD3E14" w:rsidRDefault="50472E55" w14:paraId="4BC63A90" w14:textId="217A81CA">
      <w:pPr>
        <w:pStyle w:val="Normal"/>
        <w:spacing w:line="480" w:lineRule="auto"/>
        <w:ind w:firstLine="720"/>
        <w:rPr>
          <w:b w:val="0"/>
          <w:bCs w:val="0"/>
        </w:rPr>
      </w:pPr>
      <w:r w:rsidR="50472E55">
        <w:rPr>
          <w:b w:val="0"/>
          <w:bCs w:val="0"/>
        </w:rPr>
        <w:t>Regarding the influence of one's personal worldview on statistical analyses, it is undeniable that biases can creep into various stages of the analysis, from data collection to interpretation. For example, from a Christian perspective, one might be inclined to interpret data in a way that aligns with Christian values or teachings. This could manifest in focusing on certain aspects of the data that reinforce Christian principles, such as compassion or community, while potentially overlooking other aspects.</w:t>
      </w:r>
      <w:r>
        <w:br/>
      </w:r>
      <w:r>
        <w:tab/>
      </w:r>
      <w:r w:rsidR="3C3D0A33">
        <w:rPr>
          <w:b w:val="0"/>
          <w:bCs w:val="0"/>
        </w:rPr>
        <w:t xml:space="preserve">Setting aside one's worldview while analyzing data is ideal for </w:t>
      </w:r>
      <w:r w:rsidR="3C3D0A33">
        <w:rPr>
          <w:b w:val="0"/>
          <w:bCs w:val="0"/>
        </w:rPr>
        <w:t>maintaining</w:t>
      </w:r>
      <w:r w:rsidR="3C3D0A33">
        <w:rPr>
          <w:b w:val="0"/>
          <w:bCs w:val="0"/>
        </w:rPr>
        <w:t xml:space="preserve"> objectivity and scientific rigor. However, </w:t>
      </w:r>
      <w:r w:rsidR="3C3D0A33">
        <w:rPr>
          <w:b w:val="0"/>
          <w:bCs w:val="0"/>
        </w:rPr>
        <w:t>it's</w:t>
      </w:r>
      <w:r w:rsidR="3C3D0A33">
        <w:rPr>
          <w:b w:val="0"/>
          <w:bCs w:val="0"/>
        </w:rPr>
        <w:t xml:space="preserve"> challenging to completely detach personal beliefs and values from the analytical process. Researchers must be aware of their biases and actively work to mitigate their influence (Gelman, 2018).</w:t>
      </w:r>
    </w:p>
    <w:p w:rsidR="3C3D0A33" w:rsidP="57DD3E14" w:rsidRDefault="3C3D0A33" w14:paraId="7DDBD2F3" w14:textId="4FEE8034">
      <w:pPr>
        <w:pStyle w:val="Normal"/>
        <w:spacing w:line="480" w:lineRule="auto"/>
        <w:ind w:firstLine="720"/>
        <w:rPr>
          <w:b w:val="0"/>
          <w:bCs w:val="0"/>
        </w:rPr>
      </w:pPr>
      <w:r w:rsidR="3C3D0A33">
        <w:rPr>
          <w:b w:val="0"/>
          <w:bCs w:val="0"/>
        </w:rPr>
        <w:t>There are situations where involving one's worldview in an analysis can be acceptable, particularly in research areas related to social, moral, or ethical issues. For instance, a study on the social impact of a community program may benefit from the researcher's understanding and empathy stemming from their Christian worldview. In such cases, the key is to be transparent about the potential influence of personal beliefs and ensure that the analysis remains as objective and unbiased as possible.</w:t>
      </w:r>
    </w:p>
    <w:p w:rsidR="3C3D0A33" w:rsidP="57DD3E14" w:rsidRDefault="3C3D0A33" w14:paraId="7686CBEA" w14:textId="5D9596C7">
      <w:pPr>
        <w:pStyle w:val="Normal"/>
        <w:spacing w:line="480" w:lineRule="auto"/>
        <w:ind w:firstLine="720"/>
        <w:rPr>
          <w:b w:val="0"/>
          <w:bCs w:val="0"/>
        </w:rPr>
      </w:pPr>
      <w:r w:rsidR="3C3D0A33">
        <w:rPr>
          <w:b w:val="0"/>
          <w:bCs w:val="0"/>
        </w:rPr>
        <w:t>In conclusion, while data selection is paramount in statistical analysis, as Gelman suggests, the influence of personal worldviews on these analyses cannot be entirely eliminated. The goal should be to recognize, disclose, and mitigate these influences to uphold the integrity and objectivity of the research (Gelman, 2018).</w:t>
      </w:r>
    </w:p>
    <w:p w:rsidR="57DD3E14" w:rsidP="57DD3E14" w:rsidRDefault="57DD3E14" w14:paraId="66506717" w14:textId="5F77CBC5">
      <w:pPr>
        <w:spacing w:line="480" w:lineRule="auto"/>
      </w:pPr>
      <w:r>
        <w:br w:type="page"/>
      </w:r>
    </w:p>
    <w:p w:rsidR="59E3A237" w:rsidP="57DD3E14" w:rsidRDefault="59E3A237" w14:paraId="62E52937" w14:textId="6B6084CF">
      <w:pPr>
        <w:pStyle w:val="Normal"/>
        <w:spacing w:line="480" w:lineRule="auto"/>
        <w:jc w:val="center"/>
        <w:rPr>
          <w:b w:val="0"/>
          <w:bCs w:val="0"/>
        </w:rPr>
      </w:pPr>
      <w:r w:rsidR="59E3A237">
        <w:rPr>
          <w:b w:val="0"/>
          <w:bCs w:val="0"/>
        </w:rPr>
        <w:t>References</w:t>
      </w:r>
    </w:p>
    <w:p w:rsidR="57DD3E14" w:rsidP="57DD3E14" w:rsidRDefault="57DD3E14" w14:paraId="656BC721" w14:textId="5FE645D5">
      <w:pPr>
        <w:pStyle w:val="Normal"/>
        <w:spacing w:line="480" w:lineRule="auto"/>
        <w:jc w:val="left"/>
        <w:rPr>
          <w:b w:val="0"/>
          <w:bCs w:val="0"/>
        </w:rPr>
      </w:pPr>
    </w:p>
    <w:p w:rsidR="27D87772" w:rsidP="57DD3E14" w:rsidRDefault="27D87772" w14:paraId="12AF11C6" w14:textId="08062052">
      <w:pPr>
        <w:pStyle w:val="Normal"/>
        <w:spacing w:line="480" w:lineRule="auto"/>
        <w:jc w:val="left"/>
        <w:rPr>
          <w:rFonts w:ascii="Calibri" w:hAnsi="Calibri" w:eastAsia="Calibri" w:cs="Calibri"/>
          <w:noProof w:val="0"/>
          <w:sz w:val="22"/>
          <w:szCs w:val="22"/>
          <w:lang w:val="en-US"/>
        </w:rPr>
      </w:pPr>
      <w:r w:rsidRPr="57DD3E14" w:rsidR="27D87772">
        <w:rPr>
          <w:rFonts w:ascii="Calibri" w:hAnsi="Calibri" w:eastAsia="Calibri" w:cs="Calibri"/>
          <w:noProof w:val="0"/>
          <w:sz w:val="22"/>
          <w:szCs w:val="22"/>
          <w:lang w:val="en-US"/>
        </w:rPr>
        <w:t>Bezuidenhout, L., &amp; Ratti, E. (2024). Character comes from practice: longitudinal practice-based ethics</w:t>
      </w:r>
      <w:r>
        <w:tab/>
      </w:r>
      <w:r w:rsidRPr="57DD3E14" w:rsidR="27D87772">
        <w:rPr>
          <w:rFonts w:ascii="Calibri" w:hAnsi="Calibri" w:eastAsia="Calibri" w:cs="Calibri"/>
          <w:noProof w:val="0"/>
          <w:sz w:val="22"/>
          <w:szCs w:val="22"/>
          <w:lang w:val="en-US"/>
        </w:rPr>
        <w:t xml:space="preserve"> training in data science. Cornell University.</w:t>
      </w:r>
      <w:r>
        <w:tab/>
      </w:r>
      <w:r>
        <w:tab/>
      </w:r>
      <w:r>
        <w:tab/>
      </w:r>
      <w:r>
        <w:tab/>
      </w:r>
      <w:r>
        <w:tab/>
      </w:r>
      <w:r>
        <w:tab/>
      </w:r>
      <w:r>
        <w:tab/>
      </w:r>
      <w:r w:rsidRPr="57DD3E14" w:rsidR="27D87772">
        <w:rPr>
          <w:rFonts w:ascii="Calibri" w:hAnsi="Calibri" w:eastAsia="Calibri" w:cs="Calibri"/>
          <w:noProof w:val="0"/>
          <w:sz w:val="22"/>
          <w:szCs w:val="22"/>
          <w:lang w:val="en-US"/>
        </w:rPr>
        <w:t xml:space="preserve"> https://arxiv.org/ftp/arxiv/papers/2401/2401.04454.pdf</w:t>
      </w:r>
    </w:p>
    <w:p w:rsidR="27D87772" w:rsidP="57DD3E14" w:rsidRDefault="27D87772" w14:paraId="3C67E08B" w14:textId="4A7C9C2D">
      <w:pPr>
        <w:pStyle w:val="Normal"/>
        <w:spacing w:line="480" w:lineRule="auto"/>
        <w:jc w:val="left"/>
        <w:rPr>
          <w:rFonts w:ascii="Calibri" w:hAnsi="Calibri" w:eastAsia="Calibri" w:cs="Calibri"/>
          <w:noProof w:val="0"/>
          <w:sz w:val="22"/>
          <w:szCs w:val="22"/>
          <w:lang w:val="en-US"/>
        </w:rPr>
      </w:pPr>
      <w:r w:rsidRPr="57DD3E14" w:rsidR="27D87772">
        <w:rPr>
          <w:rFonts w:ascii="Calibri" w:hAnsi="Calibri" w:eastAsia="Calibri" w:cs="Calibri"/>
          <w:noProof w:val="0"/>
          <w:sz w:val="22"/>
          <w:szCs w:val="22"/>
          <w:lang w:val="en-US"/>
        </w:rPr>
        <w:t>Christensen, M., Britze, D., Vejlin, J., Sorensen, L. T., &amp; Pedersen, J. M. (2023). The Privacy Universe – a</w:t>
      </w:r>
      <w:r>
        <w:br/>
      </w:r>
      <w:r>
        <w:tab/>
      </w:r>
      <w:r w:rsidRPr="57DD3E14" w:rsidR="27D87772">
        <w:rPr>
          <w:rFonts w:ascii="Calibri" w:hAnsi="Calibri" w:eastAsia="Calibri" w:cs="Calibri"/>
          <w:noProof w:val="0"/>
          <w:sz w:val="22"/>
          <w:szCs w:val="22"/>
          <w:lang w:val="en-US"/>
        </w:rPr>
        <w:t>game-based learning platform for data protection, privacy and ethics. 2023 IEEE Global</w:t>
      </w:r>
      <w:r>
        <w:br/>
      </w:r>
      <w:r>
        <w:tab/>
      </w:r>
      <w:r w:rsidRPr="57DD3E14" w:rsidR="27D87772">
        <w:rPr>
          <w:rFonts w:ascii="Calibri" w:hAnsi="Calibri" w:eastAsia="Calibri" w:cs="Calibri"/>
          <w:noProof w:val="0"/>
          <w:sz w:val="22"/>
          <w:szCs w:val="22"/>
          <w:lang w:val="en-US"/>
        </w:rPr>
        <w:t>Engineering Education Conference (EDUCON), Engineering Education Conference (EDUCON),</w:t>
      </w:r>
      <w:r>
        <w:br/>
      </w:r>
      <w:r>
        <w:tab/>
      </w:r>
      <w:r w:rsidRPr="57DD3E14" w:rsidR="27D87772">
        <w:rPr>
          <w:rFonts w:ascii="Calibri" w:hAnsi="Calibri" w:eastAsia="Calibri" w:cs="Calibri"/>
          <w:noProof w:val="0"/>
          <w:sz w:val="22"/>
          <w:szCs w:val="22"/>
          <w:lang w:val="en-US"/>
        </w:rPr>
        <w:t>2023 IEEE Global, 1–8. https://doi.org.lopes.idm.oclc.org/10.1109/</w:t>
      </w:r>
      <w:r>
        <w:br/>
      </w:r>
      <w:r>
        <w:tab/>
      </w:r>
      <w:r w:rsidRPr="57DD3E14" w:rsidR="27D87772">
        <w:rPr>
          <w:rFonts w:ascii="Calibri" w:hAnsi="Calibri" w:eastAsia="Calibri" w:cs="Calibri"/>
          <w:noProof w:val="0"/>
          <w:sz w:val="22"/>
          <w:szCs w:val="22"/>
          <w:lang w:val="en-US"/>
        </w:rPr>
        <w:t>EDUCON54358.2023.10125160</w:t>
      </w:r>
    </w:p>
    <w:p w:rsidR="27D87772" w:rsidP="57DD3E14" w:rsidRDefault="27D87772" w14:paraId="0716C14D" w14:textId="794557FA">
      <w:pPr>
        <w:pStyle w:val="Normal"/>
        <w:spacing w:line="480" w:lineRule="auto"/>
        <w:jc w:val="left"/>
        <w:rPr>
          <w:b w:val="0"/>
          <w:bCs w:val="0"/>
        </w:rPr>
      </w:pPr>
      <w:r w:rsidR="27D87772">
        <w:rPr>
          <w:b w:val="0"/>
          <w:bCs w:val="0"/>
        </w:rPr>
        <w:t>Gelman, A. (2018, August 7). The most important aspect of a statistical analysis is not what you do with</w:t>
      </w:r>
      <w:r>
        <w:br/>
      </w:r>
      <w:r w:rsidR="27D87772">
        <w:rPr>
          <w:b w:val="0"/>
          <w:bCs w:val="0"/>
        </w:rPr>
        <w:t xml:space="preserve">              the data; </w:t>
      </w:r>
      <w:r w:rsidR="27D87772">
        <w:rPr>
          <w:b w:val="0"/>
          <w:bCs w:val="0"/>
        </w:rPr>
        <w:t>it's</w:t>
      </w:r>
      <w:r w:rsidR="27D87772">
        <w:rPr>
          <w:b w:val="0"/>
          <w:bCs w:val="0"/>
        </w:rPr>
        <w:t xml:space="preserve"> what data you use: Survey adjustment edition. Statistical Modeling, CausaL</w:t>
      </w:r>
      <w:r>
        <w:br/>
      </w:r>
      <w:r>
        <w:tab/>
      </w:r>
      <w:r w:rsidR="27D87772">
        <w:rPr>
          <w:b w:val="0"/>
          <w:bCs w:val="0"/>
        </w:rPr>
        <w:t>Inference, and Social Science. Retrieved from https://statmodeling.stat.columbia.edu/</w:t>
      </w:r>
      <w:r>
        <w:br/>
      </w:r>
      <w:r>
        <w:tab/>
      </w:r>
      <w:r w:rsidR="27D87772">
        <w:rPr>
          <w:b w:val="0"/>
          <w:bCs w:val="0"/>
        </w:rPr>
        <w:t>2018/08/07/important-aspect-statistical-analysis-not-data-data-use-survey-adjustment-</w:t>
      </w:r>
      <w:r>
        <w:br/>
      </w:r>
      <w:r>
        <w:tab/>
      </w:r>
      <w:r w:rsidR="27D87772">
        <w:rPr>
          <w:b w:val="0"/>
          <w:bCs w:val="0"/>
        </w:rPr>
        <w:t>edition/</w:t>
      </w:r>
    </w:p>
    <w:p w:rsidR="111684B6" w:rsidP="57DD3E14" w:rsidRDefault="111684B6" w14:paraId="535C8DB2" w14:textId="0A9FEFC1">
      <w:pPr>
        <w:pStyle w:val="Normal"/>
        <w:spacing w:line="480" w:lineRule="auto"/>
        <w:jc w:val="left"/>
        <w:rPr>
          <w:b w:val="0"/>
          <w:bCs w:val="0"/>
        </w:rPr>
      </w:pPr>
      <w:r w:rsidR="111684B6">
        <w:rPr>
          <w:b w:val="0"/>
          <w:bCs w:val="0"/>
        </w:rPr>
        <w:t>Rogel-Salazar, J. (2023). In Statistics</w:t>
      </w:r>
      <w:r w:rsidR="7CDF25DA">
        <w:rPr>
          <w:b w:val="0"/>
          <w:bCs w:val="0"/>
        </w:rPr>
        <w:t xml:space="preserve"> a</w:t>
      </w:r>
      <w:r w:rsidR="111684B6">
        <w:rPr>
          <w:b w:val="0"/>
          <w:bCs w:val="0"/>
        </w:rPr>
        <w:t>nd dat</w:t>
      </w:r>
      <w:r w:rsidR="111684B6">
        <w:rPr>
          <w:b w:val="0"/>
          <w:bCs w:val="0"/>
        </w:rPr>
        <w:t xml:space="preserve">a </w:t>
      </w:r>
      <w:r w:rsidR="111684B6">
        <w:rPr>
          <w:b w:val="0"/>
          <w:bCs w:val="0"/>
        </w:rPr>
        <w:t>visualisati</w:t>
      </w:r>
      <w:r w:rsidR="111684B6">
        <w:rPr>
          <w:b w:val="0"/>
          <w:bCs w:val="0"/>
        </w:rPr>
        <w:t>on</w:t>
      </w:r>
      <w:r w:rsidR="111684B6">
        <w:rPr>
          <w:b w:val="0"/>
          <w:bCs w:val="0"/>
        </w:rPr>
        <w:t xml:space="preserve"> with Python (1st ed.). CRC Press.</w:t>
      </w:r>
    </w:p>
    <w:p w:rsidR="4A833B4F" w:rsidP="57DD3E14" w:rsidRDefault="4A833B4F" w14:paraId="690134A6" w14:textId="0D604D75">
      <w:pPr>
        <w:pStyle w:val="Normal"/>
        <w:spacing w:line="480" w:lineRule="auto"/>
        <w:jc w:val="left"/>
        <w:rPr>
          <w:b w:val="0"/>
          <w:bCs w:val="0"/>
        </w:rPr>
      </w:pPr>
      <w:r w:rsidR="4A833B4F">
        <w:rPr>
          <w:b w:val="0"/>
          <w:bCs w:val="0"/>
        </w:rPr>
        <w:t>University Center for Human Values and Center for Information Technology Policy at Princeton. (201</w:t>
      </w:r>
      <w:r w:rsidR="2A99B35A">
        <w:rPr>
          <w:b w:val="0"/>
          <w:bCs w:val="0"/>
        </w:rPr>
        <w:t>7-</w:t>
      </w:r>
      <w:r>
        <w:br/>
      </w:r>
      <w:r>
        <w:tab/>
      </w:r>
      <w:r w:rsidR="4A833B4F">
        <w:rPr>
          <w:b w:val="0"/>
          <w:bCs w:val="0"/>
        </w:rPr>
        <w:t>2018). Optimizing schools (Case Study 3). Princeton AI Ethics Case Studies. Retrieved from</w:t>
      </w:r>
      <w:r>
        <w:br/>
      </w:r>
      <w:r>
        <w:tab/>
      </w:r>
      <w:hyperlink r:id="R5c774eea03b34661">
        <w:r w:rsidRPr="57DD3E14" w:rsidR="361EA88E">
          <w:rPr>
            <w:rStyle w:val="Hyperlink"/>
            <w:rFonts w:ascii="Calibri" w:hAnsi="Calibri" w:eastAsia="Calibri" w:cs="Calibri"/>
            <w:noProof w:val="0"/>
            <w:sz w:val="22"/>
            <w:szCs w:val="22"/>
            <w:lang w:val="en-US"/>
          </w:rPr>
          <w:t>http://www.aiethics.princeton.edu</w:t>
        </w:r>
      </w:hyperlink>
    </w:p>
    <w:p w:rsidR="57DD3E14" w:rsidP="57DD3E14" w:rsidRDefault="57DD3E14" w14:paraId="3A3B98C3" w14:textId="095BA365">
      <w:pPr>
        <w:pStyle w:val="Normal"/>
        <w:spacing w:line="480" w:lineRule="auto"/>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E0DD7"/>
    <w:rsid w:val="00B49038"/>
    <w:rsid w:val="00B49038"/>
    <w:rsid w:val="030DBB86"/>
    <w:rsid w:val="036E0DD7"/>
    <w:rsid w:val="06760048"/>
    <w:rsid w:val="0787A5F9"/>
    <w:rsid w:val="09E11FA8"/>
    <w:rsid w:val="0B4F3571"/>
    <w:rsid w:val="0DD6DB3F"/>
    <w:rsid w:val="0DD6DB3F"/>
    <w:rsid w:val="111684B6"/>
    <w:rsid w:val="12678082"/>
    <w:rsid w:val="12C99BDD"/>
    <w:rsid w:val="12C99BDD"/>
    <w:rsid w:val="140A424A"/>
    <w:rsid w:val="14BF6D1A"/>
    <w:rsid w:val="1596D012"/>
    <w:rsid w:val="15E1ED24"/>
    <w:rsid w:val="1785AB0B"/>
    <w:rsid w:val="182DB879"/>
    <w:rsid w:val="1A21C52A"/>
    <w:rsid w:val="1F90BCF0"/>
    <w:rsid w:val="203F915C"/>
    <w:rsid w:val="238F5D5A"/>
    <w:rsid w:val="23CD5B7C"/>
    <w:rsid w:val="24A0088C"/>
    <w:rsid w:val="263BD8ED"/>
    <w:rsid w:val="26EBD3E1"/>
    <w:rsid w:val="27D87772"/>
    <w:rsid w:val="2A99B35A"/>
    <w:rsid w:val="3147066D"/>
    <w:rsid w:val="361EA88E"/>
    <w:rsid w:val="3AD56AE6"/>
    <w:rsid w:val="3C3D0A33"/>
    <w:rsid w:val="3E0FF94C"/>
    <w:rsid w:val="3E686772"/>
    <w:rsid w:val="40D093AF"/>
    <w:rsid w:val="46D35757"/>
    <w:rsid w:val="4780FD51"/>
    <w:rsid w:val="4A833B4F"/>
    <w:rsid w:val="4B324453"/>
    <w:rsid w:val="4D5CF9C5"/>
    <w:rsid w:val="4D5CF9C5"/>
    <w:rsid w:val="4E005422"/>
    <w:rsid w:val="4E005422"/>
    <w:rsid w:val="50472E55"/>
    <w:rsid w:val="50999A69"/>
    <w:rsid w:val="50F18AE3"/>
    <w:rsid w:val="50F18AE3"/>
    <w:rsid w:val="54BF09D1"/>
    <w:rsid w:val="54BF09D1"/>
    <w:rsid w:val="57DD3E14"/>
    <w:rsid w:val="580B0E16"/>
    <w:rsid w:val="59E3A237"/>
    <w:rsid w:val="5A785908"/>
    <w:rsid w:val="5C69C234"/>
    <w:rsid w:val="5C9786DA"/>
    <w:rsid w:val="5C9786DA"/>
    <w:rsid w:val="60B2ABD7"/>
    <w:rsid w:val="616AF7FD"/>
    <w:rsid w:val="65861CFA"/>
    <w:rsid w:val="661F9193"/>
    <w:rsid w:val="67BB61F4"/>
    <w:rsid w:val="68B82EEB"/>
    <w:rsid w:val="6B313B0F"/>
    <w:rsid w:val="7042F363"/>
    <w:rsid w:val="73329A01"/>
    <w:rsid w:val="746A3B90"/>
    <w:rsid w:val="74EF7F4A"/>
    <w:rsid w:val="752008F7"/>
    <w:rsid w:val="7823135C"/>
    <w:rsid w:val="7CDF25DA"/>
    <w:rsid w:val="7D28F6A6"/>
    <w:rsid w:val="7D7F9177"/>
    <w:rsid w:val="7D7F9177"/>
    <w:rsid w:val="7DB5997A"/>
    <w:rsid w:val="7DF7F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0DD7"/>
  <w15:chartTrackingRefBased/>
  <w15:docId w15:val="{DE442E01-EC1A-49F2-AC4A-63A5B6FA17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aiethics.princeton.edu" TargetMode="External" Id="R5c774eea03b346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2024-01-25T21:54:28.6077457Z</dcterms:created>
  <dcterms:modified xsi:type="dcterms:W3CDTF">2024-01-29T21:27:36.0743668Z</dcterms:modified>
  <dc:creator>KariAnn Harjo</dc:creator>
  <lastModifiedBy>KariAnn Harjo</lastModifiedBy>
</coreProperties>
</file>