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34D4AE5" w:rsidP="2E0BD11A" w:rsidRDefault="534D4AE5" w14:paraId="1BF34AFB" w14:textId="027BF11A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0BD11A" w:rsidR="534D4A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 Harjo</w:t>
      </w:r>
      <w:r>
        <w:br/>
      </w:r>
      <w:r w:rsidRPr="2E0BD11A" w:rsidR="534D4A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w:rsidR="534D4AE5" w:rsidP="2E0BD11A" w:rsidRDefault="534D4AE5" w14:paraId="03A66427" w14:textId="452EA345">
      <w:pPr>
        <w:spacing w:after="160" w:line="48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0BD11A" w:rsidR="534D4A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Case In Point 3_2</w:t>
      </w:r>
    </w:p>
    <w:p xmlns:wp14="http://schemas.microsoft.com/office/word/2010/wordml" w:rsidP="2E0BD11A" wp14:paraId="18B904AD" wp14:textId="52BB139C">
      <w:pPr>
        <w:spacing w:line="480" w:lineRule="auto"/>
        <w:ind w:firstLine="720"/>
        <w:rPr>
          <w:sz w:val="24"/>
          <w:szCs w:val="24"/>
        </w:rPr>
      </w:pPr>
      <w:r w:rsidRPr="2E0BD11A" w:rsidR="092C8726">
        <w:rPr>
          <w:sz w:val="24"/>
          <w:szCs w:val="24"/>
        </w:rPr>
        <w:t xml:space="preserve">When it comes to defining tasks in a project's Work Breakdown Structure (WBS), there are two contrasting approaches being debated within the Parallel Services project management team. The first approach advocates breaking down tasks into their smallest </w:t>
      </w:r>
      <w:r w:rsidRPr="2E0BD11A" w:rsidR="092C8726">
        <w:rPr>
          <w:sz w:val="24"/>
          <w:szCs w:val="24"/>
        </w:rPr>
        <w:t>possible units</w:t>
      </w:r>
      <w:r w:rsidRPr="2E0BD11A" w:rsidR="092C8726">
        <w:rPr>
          <w:sz w:val="24"/>
          <w:szCs w:val="24"/>
        </w:rPr>
        <w:t xml:space="preserve"> for greater precision and accountability. This method allows for detailed monitoring and resource allocation. However, it may lead to complexity and potential time-wasting.</w:t>
      </w:r>
    </w:p>
    <w:p xmlns:wp14="http://schemas.microsoft.com/office/word/2010/wordml" w:rsidP="2E0BD11A" wp14:paraId="745151D2" wp14:textId="6562BE09">
      <w:pPr>
        <w:pStyle w:val="Normal"/>
        <w:spacing w:line="480" w:lineRule="auto"/>
        <w:ind w:firstLine="720"/>
        <w:rPr>
          <w:sz w:val="24"/>
          <w:szCs w:val="24"/>
        </w:rPr>
      </w:pPr>
      <w:r w:rsidRPr="2E0BD11A" w:rsidR="092C8726">
        <w:rPr>
          <w:sz w:val="24"/>
          <w:szCs w:val="24"/>
        </w:rPr>
        <w:t xml:space="preserve">The second approach favors broader task statements for increased flexibility and reduced complexity. </w:t>
      </w:r>
      <w:r w:rsidRPr="2E0BD11A" w:rsidR="092C8726">
        <w:rPr>
          <w:sz w:val="24"/>
          <w:szCs w:val="24"/>
        </w:rPr>
        <w:t>It simplifies the WBS and lowers administrative overhead but might introduce ambiguity and challenges in accountability.</w:t>
      </w:r>
    </w:p>
    <w:p xmlns:wp14="http://schemas.microsoft.com/office/word/2010/wordml" w:rsidP="2E0BD11A" wp14:paraId="2C078E63" wp14:textId="0072A92C">
      <w:pPr>
        <w:pStyle w:val="Normal"/>
        <w:spacing w:line="480" w:lineRule="auto"/>
        <w:ind w:firstLine="720"/>
        <w:rPr>
          <w:sz w:val="24"/>
          <w:szCs w:val="24"/>
        </w:rPr>
      </w:pPr>
      <w:r w:rsidRPr="2E0BD11A" w:rsidR="092C8726">
        <w:rPr>
          <w:sz w:val="24"/>
          <w:szCs w:val="24"/>
        </w:rPr>
        <w:t>The choice between these approaches depends on the project's nature, complexity, and team preferences.</w:t>
      </w:r>
      <w:r w:rsidRPr="2E0BD11A" w:rsidR="092C8726">
        <w:rPr>
          <w:sz w:val="24"/>
          <w:szCs w:val="24"/>
        </w:rPr>
        <w:t xml:space="preserve"> Striking a balance between granularity and simplicity is essential, tailoring the approach to fit the project's specific requirements and the team's ability to manage and execute tasks effectively.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46455B"/>
    <w:rsid w:val="092C8726"/>
    <w:rsid w:val="0A32150E"/>
    <w:rsid w:val="2E0BD11A"/>
    <w:rsid w:val="534D4AE5"/>
    <w:rsid w:val="5A46455B"/>
    <w:rsid w:val="75D6D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455B"/>
  <w15:chartTrackingRefBased/>
  <w15:docId w15:val="{848EC3C3-321E-44C2-B80E-676337F366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2023-10-23T01:33:03.5959206Z</dcterms:created>
  <dcterms:modified xsi:type="dcterms:W3CDTF">2023-10-23T01:35:09.9732873Z</dcterms:modified>
  <dc:creator>KariAnn Harjo</dc:creator>
  <lastModifiedBy>KariAnn Harjo</lastModifiedBy>
</coreProperties>
</file>