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</w:pPr>
      <w:r>
        <w:rPr>
          <w:rtl w:val="0"/>
          <w:lang w:val="en-US"/>
        </w:rPr>
        <w:t>KariAnn</w:t>
      </w:r>
      <w:r>
        <w:rPr>
          <w:rtl w:val="0"/>
        </w:rPr>
        <w:t xml:space="preserve"> Harjo</w:t>
      </w:r>
    </w:p>
    <w:p>
      <w:pPr>
        <w:pStyle w:val="Attribution"/>
      </w:pPr>
      <w:r>
        <w:rPr>
          <w:rtl w:val="0"/>
          <w:lang w:val="es-ES_tradnl"/>
        </w:rPr>
        <w:t>ITSE 1450</w:t>
      </w:r>
    </w:p>
    <w:p>
      <w:pPr>
        <w:pStyle w:val="Attribution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19, 2023</w:t>
      </w:r>
      <w:r>
        <w:rPr/>
        <w:fldChar w:fldCharType="end" w:fldLock="0"/>
      </w:r>
    </w:p>
    <w:p>
      <w:pPr>
        <w:pStyle w:val="Attribution"/>
      </w:pPr>
    </w:p>
    <w:p>
      <w:pPr>
        <w:pStyle w:val="Attribution"/>
      </w:pPr>
    </w:p>
    <w:p>
      <w:pPr>
        <w:pStyle w:val="Title"/>
        <w:rPr>
          <w:outline w:val="0"/>
          <w:color w:val="ff40ff"/>
          <w14:textFill>
            <w14:solidFill>
              <w14:srgbClr w14:val="FF40FF"/>
            </w14:solidFill>
          </w14:textFill>
        </w:rPr>
      </w:pPr>
      <w:r>
        <w:rPr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  <w:t>Service Information Management (SIM) System ERD Project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nl-NL"/>
        </w:rPr>
        <w:t xml:space="preserve"> Overview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This document presents an Entity-Relationship Diagram (ERD) for a Service Information Management (SIM) system. The ERD illustrates the basic structure and relationships between various entities within the system.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 xml:space="preserve"> Entities and Relationships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nl-NL"/>
        </w:rPr>
        <w:t xml:space="preserve"> Entities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1. User: Represents the system users.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2. Ticket: For managing service tickets.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3. Inventory: To keep track of items or services.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4. Appointment: For scheduling and managing appointments.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 xml:space="preserve"> Relationships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Users can create Tickets.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Tickets may use items from Inventory.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Users can schedule Appointments.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Tickets are related to Appointments.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fr-FR"/>
        </w:rPr>
        <w:t xml:space="preserve"> ERD Illustration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Below is the Entity-Relationship Diagram for the SIM system:</w:t>
      </w:r>
    </w:p>
    <w:p>
      <w:pPr>
        <w:pStyle w:val="Subtitle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1478395</wp:posOffset>
            </wp:positionH>
            <wp:positionV relativeFrom="line">
              <wp:posOffset>-152400</wp:posOffset>
            </wp:positionV>
            <wp:extent cx="480291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3-11-19 at 4.50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19 at 4.50.51 PM.png" descr="Screenshot 2023-11-19 at 4.50.5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91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it-IT"/>
        </w:rPr>
        <w:t>Conclusion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This ERD provides a foundational understanding of the SIM system's structure, highlighting the key entities and their interrelations. It serves as a crucial tool for analyzing and designing the system's database architecture.</w:t>
      </w:r>
    </w:p>
    <w:p>
      <w:pPr>
        <w:pStyle w:val="Subtitle"/>
      </w:pPr>
    </w:p>
    <w:p>
      <w:pPr>
        <w:pStyle w:val="Title"/>
      </w:pPr>
      <w:r>
        <w:rPr>
          <w:rtl w:val="0"/>
          <w:lang w:val="en-US"/>
        </w:rPr>
        <w:t xml:space="preserve"> </w:t>
      </w:r>
      <w:r>
        <w:rPr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  <w:t>Database Design in 3NF for SIM System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nl-NL"/>
        </w:rPr>
        <w:t xml:space="preserve"> Overview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This section outlines the database design for the Service Information Management (SIM) system, structured in Third Normal Form (3NF) to ensure data integrity and minimize redundancy.</w:t>
      </w:r>
    </w:p>
    <w:p>
      <w:pPr>
        <w:pStyle w:val="Subtitle"/>
      </w:pPr>
    </w:p>
    <w:p>
      <w:pPr>
        <w:pStyle w:val="Subtitle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1361288</wp:posOffset>
            </wp:positionH>
            <wp:positionV relativeFrom="line">
              <wp:posOffset>0</wp:posOffset>
            </wp:positionV>
            <wp:extent cx="5037124" cy="5943600"/>
            <wp:effectExtent l="0" t="0" r="0" b="0"/>
            <wp:wrapThrough wrapText="bothSides" distL="152400" distR="152400">
              <wp:wrapPolygon edited="1">
                <wp:start x="0" y="0"/>
                <wp:lineTo x="21604" y="0"/>
                <wp:lineTo x="21604" y="21621"/>
                <wp:lineTo x="0" y="21621"/>
                <wp:lineTo x="0" y="0"/>
              </wp:wrapPolygon>
            </wp:wrapThrough>
            <wp:docPr id="1073741826" name="officeArt object" descr="Screenshot 2023-11-19 at 5.02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11-19 at 5.02.37 PM.png" descr="Screenshot 2023-11-19 at 5.02.3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2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Table Structures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de-DE"/>
        </w:rPr>
        <w:t xml:space="preserve"> 1. User Table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UserID (Primary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UserName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UserEmail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Other user-related fields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 xml:space="preserve"> 2. Ticket Table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TicketID (Primary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UserID (Foreign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Description</w:t>
      </w:r>
    </w:p>
    <w:p>
      <w:pPr>
        <w:pStyle w:val="Subtitle"/>
      </w:pPr>
      <w:r>
        <w:rPr>
          <w:rFonts w:cs="Arial Unicode MS" w:eastAsia="Arial Unicode MS"/>
          <w:rtl w:val="0"/>
          <w:lang w:val="it-IT"/>
        </w:rPr>
        <w:t>- CreationDate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it-IT"/>
        </w:rPr>
        <w:t xml:space="preserve"> 3. Inventory Table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ItemID (Primary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ItemName</w:t>
      </w:r>
    </w:p>
    <w:p>
      <w:pPr>
        <w:pStyle w:val="Subtitle"/>
      </w:pPr>
      <w:r>
        <w:rPr>
          <w:rFonts w:cs="Arial Unicode MS" w:eastAsia="Arial Unicode MS"/>
          <w:rtl w:val="0"/>
          <w:lang w:val="it-IT"/>
        </w:rPr>
        <w:t>- Quantity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 xml:space="preserve"> 4. Appointment Table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AppointmentID (Primary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UserID (Foreign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AppointmentDate</w:t>
      </w:r>
    </w:p>
    <w:p>
      <w:pPr>
        <w:pStyle w:val="Subtitle"/>
      </w:pPr>
      <w:r>
        <w:rPr>
          <w:rFonts w:cs="Arial Unicode MS" w:eastAsia="Arial Unicode MS"/>
          <w:rtl w:val="0"/>
          <w:lang w:val="nl-NL"/>
        </w:rPr>
        <w:t>- Status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 xml:space="preserve"> 5. TicketInventory Table (Junction Table for Ticket and Inventory)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TicketID (Foreign Key)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- ItemID (Foreign Key)</w:t>
      </w:r>
    </w:p>
    <w:p>
      <w:pPr>
        <w:pStyle w:val="Subtitle"/>
      </w:pPr>
      <w:r>
        <w:rPr>
          <w:rFonts w:cs="Arial Unicode MS" w:eastAsia="Arial Unicode MS"/>
          <w:rtl w:val="0"/>
          <w:lang w:val="it-IT"/>
        </w:rPr>
        <w:t>- QuantityUsed</w:t>
      </w:r>
    </w:p>
    <w:p>
      <w:pPr>
        <w:pStyle w:val="Subtitle"/>
      </w:pPr>
    </w:p>
    <w:p>
      <w:pPr>
        <w:pStyle w:val="Subtitle"/>
      </w:pPr>
      <w:r>
        <w:rPr>
          <w:rFonts w:cs="Arial Unicode MS" w:eastAsia="Arial Unicode MS"/>
          <w:rtl w:val="0"/>
          <w:lang w:val="it-IT"/>
        </w:rPr>
        <w:t xml:space="preserve"> Conclusion</w:t>
      </w:r>
    </w:p>
    <w:p>
      <w:pPr>
        <w:pStyle w:val="Subtitle"/>
      </w:pPr>
      <w:r>
        <w:rPr>
          <w:rFonts w:cs="Arial Unicode MS" w:eastAsia="Arial Unicode MS"/>
          <w:rtl w:val="0"/>
          <w:lang w:val="en-US"/>
        </w:rPr>
        <w:t>This database design follows the principles of 3NF to ensure that each table represents a single entity and its attributes, with relationships maintained through foreign keys. The design aims to reduce data redundancy and maintain data integrity within the SIM system.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Canela Bold">
    <w:charset w:val="00"/>
    <w:family w:val="roman"/>
    <w:pitch w:val="default"/>
  </w:font>
  <w:font w:name="Graphik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Essay Title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Bold" w:cs="Arial Unicode MS" w:hAnsi="Canela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39290"/>
      <w:spacing w:val="0"/>
      <w:kern w:val="0"/>
      <w:position w:val="0"/>
      <w:sz w:val="56"/>
      <w:szCs w:val="56"/>
      <w:u w:val="none" w:color="23929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3929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700" w:line="240" w:lineRule="auto"/>
      <w:ind w:left="0" w:right="0" w:firstLine="0"/>
      <w:jc w:val="center"/>
      <w:outlineLvl w:val="0"/>
    </w:pPr>
    <w:rPr>
      <w:rFonts w:ascii="Graphik Medium" w:cs="Graphik Medium" w:hAnsi="Graphik Medium" w:eastAsia="Graphik Medium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36"/>
      <w:szCs w:val="36"/>
      <w:u w:val="none" w:color="5e5e5e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Essay">
  <a:themeElements>
    <a:clrScheme name="23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Essay">
      <a:majorFont>
        <a:latin typeface="Canela Bold"/>
        <a:ea typeface="Canela Bold"/>
        <a:cs typeface="Canela Bold"/>
      </a:majorFont>
      <a:minorFont>
        <a:latin typeface="Graphik Medium"/>
        <a:ea typeface="Graphik Medium"/>
        <a:cs typeface="Graphik Medium"/>
      </a:minorFont>
    </a:fontScheme>
    <a:fmtScheme name="23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