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5D9F08" wp14:paraId="3B26810F" wp14:textId="71E815C5">
      <w:pPr>
        <w:spacing w:after="160" w:line="720" w:lineRule="auto"/>
        <w:ind w:firstLine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E5D9F08" w:rsidR="21953FC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1E5D9F08" wp14:paraId="5B8B772D" wp14:textId="2EDD84FC">
      <w:pPr>
        <w:spacing w:after="160" w:line="720" w:lineRule="auto"/>
        <w:ind w:firstLine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E5D9F08" w:rsidR="21953FC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1E5D9F08" wp14:paraId="3607FBD5" wp14:textId="1BF64B63">
      <w:pPr>
        <w:spacing w:before="0" w:beforeAutospacing="off" w:after="160" w:afterAutospacing="off" w:line="720" w:lineRule="auto"/>
        <w:ind w:left="0" w:righ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E5D9F08" w:rsidR="21953FC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Module 9 Ethics Quiz</w:t>
      </w:r>
    </w:p>
    <w:p xmlns:wp14="http://schemas.microsoft.com/office/word/2010/wordml" w:rsidP="1E5D9F08" wp14:paraId="5DF969F4" wp14:textId="4F828209">
      <w:pPr>
        <w:pStyle w:val="Normal"/>
        <w:spacing w:before="0" w:beforeAutospacing="off" w:after="160" w:afterAutospacing="off" w:line="720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 agree with the database manager's stance rather than the marketing 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director's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. While the legal interpretation might technically allow for sharing data within 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Worldwide's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divisions, it disregards the spirit of the privacy promise made to the customers. The customers' 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perception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trust are paramount; if they believe their data is safe within just Tip Top Toys, 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utilizing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data without explicit consent could be seen as a breach of trust. 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essential to uphold not just the letter of 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the privacy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policy but its spirit as well. Therefore, customers should indeed be given the option to consent to their data being shared across 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Worldwide’s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divisions, ensuring 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transparency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maintaining</w:t>
      </w:r>
      <w:r w:rsidRPr="1E5D9F08" w:rsidR="5C3CEC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 trust.</w:t>
      </w:r>
    </w:p>
    <w:p xmlns:wp14="http://schemas.microsoft.com/office/word/2010/wordml" w:rsidP="1E5D9F08" wp14:paraId="1ECE00EF" wp14:textId="50C06675">
      <w:pPr>
        <w:pStyle w:val="Normal"/>
        <w:spacing w:before="0" w:beforeAutospacing="off" w:after="160" w:afterAutospacing="off" w:line="720" w:lineRule="auto"/>
        <w:ind w:left="0" w:righ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E5D9F08" wp14:paraId="2C078E63" wp14:textId="6EBF80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2170E"/>
    <w:rsid w:val="06FD9F24"/>
    <w:rsid w:val="0C22170E"/>
    <w:rsid w:val="1AE1D138"/>
    <w:rsid w:val="1E5D9F08"/>
    <w:rsid w:val="21953FCA"/>
    <w:rsid w:val="5C3CE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170E"/>
  <w15:chartTrackingRefBased/>
  <w15:docId w15:val="{46BBF7E6-0F45-4A70-8267-6FFA9F6BB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2023-11-13T02:07:57.6423696Z</dcterms:created>
  <dcterms:modified xsi:type="dcterms:W3CDTF">2023-11-13T02:09:59.1041425Z</dcterms:modified>
  <dc:creator>KariAnn Harjo</dc:creator>
  <lastModifiedBy>KariAnn Harjo</lastModifiedBy>
</coreProperties>
</file>