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Название команды: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TequilaBoom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Состав: Кучура Виктория, Русакова Марина, Сидорович Евгений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Области ответственность по ролям:</w:t>
      </w:r>
    </w:p>
    <w:p>
      <w:pPr>
        <w:pStyle w:val="style0"/>
        <w:ind w:firstLine="708" w:left="0" w:right="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Сидорович Евгений – тимлид, код</w:t>
      </w:r>
    </w:p>
    <w:p>
      <w:pPr>
        <w:pStyle w:val="style0"/>
        <w:ind w:firstLine="708" w:left="0" w:right="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Кучура Виктория – код</w:t>
      </w:r>
    </w:p>
    <w:p>
      <w:pPr>
        <w:pStyle w:val="style0"/>
        <w:ind w:firstLine="708" w:left="0" w:right="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Русакова Марина – дизайн</w:t>
      </w:r>
    </w:p>
    <w:p>
      <w:pPr>
        <w:pStyle w:val="style0"/>
        <w:ind w:hanging="0" w:left="0" w:right="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Описание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Сервис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BuySell —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ru-RU"/>
        </w:rPr>
        <w:t xml:space="preserve"> это эффективная и быстрая подача объявлений по Беларуси. Позволяет подать объявление на нескольких площадках сразу.  Сервис был создан 1 апреля 2017 года при участии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 xml:space="preserve">TequilaBoom.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ru-RU"/>
        </w:rPr>
        <w:t xml:space="preserve">Однако проект был приостановлен. На данном этапе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 xml:space="preserve">TequilaBoom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ru-RU"/>
        </w:rPr>
        <w:t>планирует возобновить работу над сервисом и вывести доработанный сервис в широкое использование в Беларуси.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Взаимодействие со стороны пользователя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Пользователь заполняет универсальную форму своими данными, указывает площадки: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onliner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,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kufar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,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 xml:space="preserve">irr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ru-RU"/>
        </w:rPr>
        <w:t>и др.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 После отправки получает уведомление с сообщением об ожидании размещения объявления. Дальше получает на почту ссылки с объявлениями.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Взаимодействие на сервере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Объявление приходит к нам на почту и сохраняется автоматически в БД. Вручную размещается на указанных площадках. Бесплатно можно разместить одно объявление.</w:t>
      </w:r>
    </w:p>
    <w:p>
      <w:pPr>
        <w:pStyle w:val="style0"/>
        <w:spacing w:after="0" w:before="0"/>
        <w:contextualSpacing w:val="false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Структура</w:t>
      </w:r>
    </w:p>
    <w:p>
      <w:pPr>
        <w:pStyle w:val="style0"/>
        <w:spacing w:after="0" w:before="0"/>
        <w:contextualSpacing w:val="false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Главная страница, страница с формой подачи объявления, страница с формой оплаты, страница с формой для удаления\редактирования объявлений.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Реализация</w:t>
      </w:r>
    </w:p>
    <w:p>
      <w:pPr>
        <w:pStyle w:val="style0"/>
        <w:jc w:val="both"/>
      </w:pP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CMS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Wordpress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>, верстка страниц</w:t>
      </w:r>
      <w:bookmarkStart w:id="0" w:name="_GoBack"/>
      <w:bookmarkEnd w:id="0"/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, с помощью 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  <w:lang w:val="en-US"/>
        </w:rPr>
        <w:t>JS</w:t>
      </w:r>
      <w:r>
        <w:rPr>
          <w:rFonts w:ascii=" Times New Roman" w:cs="Calibri Light" w:hAnsi=" Times New Roman"/>
          <w:b w:val="false"/>
          <w:bCs w:val="false"/>
          <w:color w:val="000000"/>
          <w:sz w:val="28"/>
        </w:rPr>
        <w:t xml:space="preserve">-а попробуем реализовать форму/сохранение в бд. В зависимости от того как будем успевать. 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 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Mangal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2018-03-10T08:14:00.00Z</dcterms:created>
  <dc:creator>Evgenij Sidorowich</dc:creator>
  <cp:lastModifiedBy>Evgenij Sidorowich</cp:lastModifiedBy>
  <dcterms:modified xsi:type="dcterms:W3CDTF">2018-03-10T09:03:00.00Z</dcterms:modified>
  <cp:revision>3</cp:revision>
</cp:coreProperties>
</file>