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4B2" w:rsidRDefault="0049319B">
      <w:pPr>
        <w:rPr>
          <w:b/>
          <w:color w:val="FF0000"/>
          <w:sz w:val="36"/>
        </w:rPr>
      </w:pPr>
      <w:r w:rsidRPr="0049319B">
        <w:rPr>
          <w:b/>
          <w:color w:val="FF0000"/>
          <w:sz w:val="36"/>
        </w:rPr>
        <w:t>APPLICATION DESIGN DOCUMENT</w:t>
      </w:r>
    </w:p>
    <w:p w:rsidR="006F4D53" w:rsidRDefault="006F4D53">
      <w:pPr>
        <w:rPr>
          <w:b/>
          <w:color w:val="FF0000"/>
          <w:sz w:val="36"/>
        </w:rPr>
      </w:pPr>
    </w:p>
    <w:p w:rsidR="006F4D53" w:rsidRDefault="006F4D53">
      <w:pPr>
        <w:rPr>
          <w:b/>
          <w:color w:val="FF0000"/>
          <w:sz w:val="36"/>
        </w:rPr>
      </w:pPr>
    </w:p>
    <w:p w:rsidR="006F4D53" w:rsidRDefault="006F4D53">
      <w:pPr>
        <w:rPr>
          <w:b/>
          <w:color w:val="FF0000"/>
          <w:sz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F4D53" w:rsidTr="006F4D53">
        <w:tc>
          <w:tcPr>
            <w:tcW w:w="2254" w:type="dxa"/>
            <w:shd w:val="clear" w:color="auto" w:fill="FFD966" w:themeFill="accent4" w:themeFillTint="99"/>
          </w:tcPr>
          <w:p w:rsidR="006F4D53" w:rsidRPr="006F4D53" w:rsidRDefault="006F4D53">
            <w:pPr>
              <w:rPr>
                <w:b/>
                <w:color w:val="000000" w:themeColor="text1"/>
                <w:sz w:val="22"/>
                <w:szCs w:val="22"/>
              </w:rPr>
            </w:pPr>
            <w:r w:rsidRPr="006F4D53">
              <w:rPr>
                <w:b/>
                <w:color w:val="000000" w:themeColor="text1"/>
                <w:sz w:val="22"/>
                <w:szCs w:val="22"/>
              </w:rPr>
              <w:t>Version Number</w:t>
            </w:r>
          </w:p>
        </w:tc>
        <w:tc>
          <w:tcPr>
            <w:tcW w:w="2254" w:type="dxa"/>
            <w:shd w:val="clear" w:color="auto" w:fill="FFD966" w:themeFill="accent4" w:themeFillTint="99"/>
          </w:tcPr>
          <w:p w:rsidR="006F4D53" w:rsidRDefault="006F4D53">
            <w:pPr>
              <w:rPr>
                <w:b/>
                <w:color w:val="FF0000"/>
                <w:sz w:val="36"/>
              </w:rPr>
            </w:pPr>
            <w:r>
              <w:rPr>
                <w:b/>
                <w:color w:val="000000" w:themeColor="text1"/>
              </w:rPr>
              <w:t>Date</w:t>
            </w:r>
          </w:p>
        </w:tc>
        <w:tc>
          <w:tcPr>
            <w:tcW w:w="2254" w:type="dxa"/>
            <w:shd w:val="clear" w:color="auto" w:fill="FFD966" w:themeFill="accent4" w:themeFillTint="99"/>
          </w:tcPr>
          <w:p w:rsidR="006F4D53" w:rsidRDefault="006F4D53">
            <w:pPr>
              <w:rPr>
                <w:b/>
                <w:color w:val="FF0000"/>
                <w:sz w:val="36"/>
              </w:rPr>
            </w:pPr>
            <w:r>
              <w:rPr>
                <w:b/>
                <w:color w:val="000000" w:themeColor="text1"/>
              </w:rPr>
              <w:t>Author</w:t>
            </w:r>
          </w:p>
        </w:tc>
        <w:tc>
          <w:tcPr>
            <w:tcW w:w="2254" w:type="dxa"/>
            <w:shd w:val="clear" w:color="auto" w:fill="FFD966" w:themeFill="accent4" w:themeFillTint="99"/>
          </w:tcPr>
          <w:p w:rsidR="006F4D53" w:rsidRDefault="006F4D53">
            <w:pPr>
              <w:rPr>
                <w:b/>
                <w:color w:val="FF0000"/>
                <w:sz w:val="36"/>
              </w:rPr>
            </w:pPr>
            <w:r>
              <w:rPr>
                <w:b/>
                <w:color w:val="000000" w:themeColor="text1"/>
              </w:rPr>
              <w:t>Notes</w:t>
            </w:r>
          </w:p>
        </w:tc>
      </w:tr>
      <w:tr w:rsidR="006F4D53" w:rsidTr="002D6B5C">
        <w:tc>
          <w:tcPr>
            <w:tcW w:w="2254" w:type="dxa"/>
            <w:shd w:val="clear" w:color="auto" w:fill="FFF2CC" w:themeFill="accent4" w:themeFillTint="33"/>
          </w:tcPr>
          <w:p w:rsidR="006F4D53" w:rsidRPr="00A23400" w:rsidRDefault="006F4D53">
            <w:pPr>
              <w:rPr>
                <w:color w:val="FF0000"/>
                <w:sz w:val="36"/>
              </w:rPr>
            </w:pPr>
            <w:r w:rsidRPr="00A23400">
              <w:rPr>
                <w:color w:val="000000" w:themeColor="text1"/>
              </w:rPr>
              <w:t>0.1</w:t>
            </w:r>
          </w:p>
        </w:tc>
        <w:tc>
          <w:tcPr>
            <w:tcW w:w="2254" w:type="dxa"/>
            <w:shd w:val="clear" w:color="auto" w:fill="FFF2CC" w:themeFill="accent4" w:themeFillTint="33"/>
          </w:tcPr>
          <w:p w:rsidR="006F4D53" w:rsidRPr="00A23400" w:rsidRDefault="006F4D53">
            <w:pPr>
              <w:rPr>
                <w:color w:val="FF0000"/>
                <w:sz w:val="36"/>
              </w:rPr>
            </w:pPr>
            <w:r w:rsidRPr="00A23400">
              <w:rPr>
                <w:color w:val="000000" w:themeColor="text1"/>
              </w:rPr>
              <w:t>06-Aug-2022</w:t>
            </w:r>
          </w:p>
        </w:tc>
        <w:tc>
          <w:tcPr>
            <w:tcW w:w="2254" w:type="dxa"/>
            <w:shd w:val="clear" w:color="auto" w:fill="FFF2CC" w:themeFill="accent4" w:themeFillTint="33"/>
          </w:tcPr>
          <w:p w:rsidR="006F4D53" w:rsidRPr="00A23400" w:rsidRDefault="006F4D53">
            <w:pPr>
              <w:rPr>
                <w:color w:val="FF0000"/>
                <w:sz w:val="36"/>
              </w:rPr>
            </w:pPr>
            <w:r w:rsidRPr="00A23400">
              <w:rPr>
                <w:color w:val="000000" w:themeColor="text1"/>
              </w:rPr>
              <w:t xml:space="preserve">Krishna </w:t>
            </w:r>
            <w:proofErr w:type="spellStart"/>
            <w:r w:rsidRPr="00A23400">
              <w:rPr>
                <w:color w:val="000000" w:themeColor="text1"/>
              </w:rPr>
              <w:t>Vollala</w:t>
            </w:r>
            <w:proofErr w:type="spellEnd"/>
          </w:p>
        </w:tc>
        <w:tc>
          <w:tcPr>
            <w:tcW w:w="2254" w:type="dxa"/>
            <w:shd w:val="clear" w:color="auto" w:fill="FFF2CC" w:themeFill="accent4" w:themeFillTint="33"/>
          </w:tcPr>
          <w:p w:rsidR="006F4D53" w:rsidRPr="00A23400" w:rsidRDefault="006F4D53">
            <w:pPr>
              <w:rPr>
                <w:color w:val="FF0000"/>
                <w:sz w:val="36"/>
              </w:rPr>
            </w:pPr>
            <w:r w:rsidRPr="00A23400">
              <w:rPr>
                <w:color w:val="000000" w:themeColor="text1"/>
              </w:rPr>
              <w:t>Initial document</w:t>
            </w:r>
          </w:p>
        </w:tc>
      </w:tr>
      <w:tr w:rsidR="006F4D53" w:rsidTr="006F4D53">
        <w:tc>
          <w:tcPr>
            <w:tcW w:w="2254" w:type="dxa"/>
          </w:tcPr>
          <w:p w:rsidR="006F4D53" w:rsidRDefault="006F4D53">
            <w:pPr>
              <w:rPr>
                <w:b/>
                <w:color w:val="000000" w:themeColor="text1"/>
              </w:rPr>
            </w:pPr>
          </w:p>
        </w:tc>
        <w:tc>
          <w:tcPr>
            <w:tcW w:w="2254" w:type="dxa"/>
          </w:tcPr>
          <w:p w:rsidR="006F4D53" w:rsidRDefault="006F4D53">
            <w:pPr>
              <w:rPr>
                <w:b/>
                <w:color w:val="FF0000"/>
                <w:sz w:val="36"/>
              </w:rPr>
            </w:pPr>
          </w:p>
        </w:tc>
        <w:tc>
          <w:tcPr>
            <w:tcW w:w="2254" w:type="dxa"/>
          </w:tcPr>
          <w:p w:rsidR="006F4D53" w:rsidRDefault="006F4D53">
            <w:pPr>
              <w:rPr>
                <w:b/>
                <w:color w:val="FF0000"/>
                <w:sz w:val="36"/>
              </w:rPr>
            </w:pPr>
          </w:p>
        </w:tc>
        <w:tc>
          <w:tcPr>
            <w:tcW w:w="2254" w:type="dxa"/>
          </w:tcPr>
          <w:p w:rsidR="006F4D53" w:rsidRDefault="006F4D53">
            <w:pPr>
              <w:rPr>
                <w:b/>
                <w:color w:val="FF0000"/>
                <w:sz w:val="36"/>
              </w:rPr>
            </w:pPr>
          </w:p>
        </w:tc>
      </w:tr>
    </w:tbl>
    <w:p w:rsidR="006F4D53" w:rsidRDefault="006F4D53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274A7" w:rsidRDefault="008274A7">
      <w:pPr>
        <w:rPr>
          <w:b/>
          <w:color w:val="FF0000"/>
          <w:sz w:val="36"/>
        </w:rPr>
      </w:pPr>
    </w:p>
    <w:p w:rsidR="008274A7" w:rsidRDefault="008274A7">
      <w:pPr>
        <w:rPr>
          <w:b/>
          <w:color w:val="FF0000"/>
          <w:sz w:val="36"/>
        </w:rPr>
      </w:pPr>
    </w:p>
    <w:p w:rsidR="008274A7" w:rsidRDefault="008274A7">
      <w:pPr>
        <w:rPr>
          <w:b/>
          <w:color w:val="FF0000"/>
          <w:sz w:val="36"/>
        </w:rPr>
      </w:pPr>
    </w:p>
    <w:p w:rsidR="008274A7" w:rsidRDefault="008274A7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F4129E" w:rsidRDefault="00F4129E">
      <w:pPr>
        <w:rPr>
          <w:b/>
          <w:color w:val="FF0000"/>
          <w:sz w:val="36"/>
        </w:rPr>
      </w:pPr>
    </w:p>
    <w:p w:rsidR="00F4129E" w:rsidRDefault="00F4129E">
      <w:pPr>
        <w:rPr>
          <w:b/>
          <w:color w:val="FF0000"/>
          <w:sz w:val="36"/>
        </w:rPr>
      </w:pP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4123206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4129E" w:rsidRDefault="00F4129E">
          <w:pPr>
            <w:pStyle w:val="TOCHeading"/>
          </w:pPr>
          <w:r>
            <w:t>Table Contents</w:t>
          </w:r>
        </w:p>
        <w:p w:rsidR="00355BDC" w:rsidRPr="00355BDC" w:rsidRDefault="00355BDC" w:rsidP="00355BDC"/>
        <w:p w:rsidR="000C34FF" w:rsidRDefault="00F4129E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873672" w:history="1">
            <w:r w:rsidR="000C34FF" w:rsidRPr="00477F41">
              <w:rPr>
                <w:rStyle w:val="Hyperlink"/>
                <w:b/>
                <w:noProof/>
              </w:rPr>
              <w:t>OVERVIEW</w:t>
            </w:r>
            <w:r w:rsidR="000C34FF">
              <w:rPr>
                <w:noProof/>
                <w:webHidden/>
              </w:rPr>
              <w:tab/>
            </w:r>
            <w:r w:rsidR="000C34FF">
              <w:rPr>
                <w:noProof/>
                <w:webHidden/>
              </w:rPr>
              <w:fldChar w:fldCharType="begin"/>
            </w:r>
            <w:r w:rsidR="000C34FF">
              <w:rPr>
                <w:noProof/>
                <w:webHidden/>
              </w:rPr>
              <w:instrText xml:space="preserve"> PAGEREF _Toc110873672 \h </w:instrText>
            </w:r>
            <w:r w:rsidR="000C34FF">
              <w:rPr>
                <w:noProof/>
                <w:webHidden/>
              </w:rPr>
            </w:r>
            <w:r w:rsidR="000C34FF">
              <w:rPr>
                <w:noProof/>
                <w:webHidden/>
              </w:rPr>
              <w:fldChar w:fldCharType="separate"/>
            </w:r>
            <w:r w:rsidR="000C34FF">
              <w:rPr>
                <w:noProof/>
                <w:webHidden/>
              </w:rPr>
              <w:t>3</w:t>
            </w:r>
            <w:r w:rsidR="000C34FF"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73" w:history="1">
            <w:r w:rsidRPr="00477F41">
              <w:rPr>
                <w:rStyle w:val="Hyperlink"/>
                <w:b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74" w:history="1">
            <w:r w:rsidRPr="00477F41">
              <w:rPr>
                <w:rStyle w:val="Hyperlink"/>
                <w:b/>
                <w:noProof/>
              </w:rPr>
              <w:t>BUSINESS &amp; FUNCTIONAL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75" w:history="1">
            <w:r w:rsidRPr="00477F41">
              <w:rPr>
                <w:rStyle w:val="Hyperlink"/>
                <w:b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76" w:history="1">
            <w:r w:rsidRPr="00477F41">
              <w:rPr>
                <w:rStyle w:val="Hyperlink"/>
                <w:b/>
                <w:noProof/>
              </w:rPr>
              <w:t>End to End Data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1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77" w:history="1">
            <w:r w:rsidRPr="00477F41">
              <w:rPr>
                <w:rStyle w:val="Hyperlink"/>
                <w:b/>
                <w:noProof/>
              </w:rPr>
              <w:t>Azure services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78" w:history="1">
            <w:r w:rsidRPr="00477F41">
              <w:rPr>
                <w:rStyle w:val="Hyperlink"/>
                <w:b/>
                <w:noProof/>
              </w:rPr>
              <w:t>ADLS Path: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79" w:history="1">
            <w:r w:rsidRPr="00477F41">
              <w:rPr>
                <w:rStyle w:val="Hyperlink"/>
                <w:b/>
                <w:noProof/>
              </w:rPr>
              <w:t>Dedicated SQL pool stored procedures: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80" w:history="1">
            <w:r w:rsidRPr="00477F41">
              <w:rPr>
                <w:rStyle w:val="Hyperlink"/>
                <w:b/>
                <w:noProof/>
              </w:rPr>
              <w:t>Azure Analysis Services connection string: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81" w:history="1">
            <w:r w:rsidRPr="00477F41">
              <w:rPr>
                <w:rStyle w:val="Hyperlink"/>
                <w:b/>
                <w:noProof/>
              </w:rPr>
              <w:t>Power BI Models: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82" w:history="1">
            <w:r w:rsidRPr="00477F41">
              <w:rPr>
                <w:rStyle w:val="Hyperlink"/>
                <w:b/>
                <w:noProof/>
              </w:rPr>
              <w:t>1.</w:t>
            </w:r>
            <w:r>
              <w:rPr>
                <w:rFonts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77F41">
              <w:rPr>
                <w:rStyle w:val="Hyperlink"/>
                <w:b/>
                <w:noProof/>
              </w:rPr>
              <w:t>SAN Driver: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83" w:history="1">
            <w:r w:rsidRPr="00477F41">
              <w:rPr>
                <w:rStyle w:val="Hyperlink"/>
                <w:b/>
                <w:noProof/>
              </w:rPr>
              <w:t>2.</w:t>
            </w:r>
            <w:r>
              <w:rPr>
                <w:rFonts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77F41">
              <w:rPr>
                <w:rStyle w:val="Hyperlink"/>
                <w:b/>
                <w:noProof/>
              </w:rPr>
              <w:t>SAN Inventory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84" w:history="1">
            <w:r w:rsidRPr="00477F41">
              <w:rPr>
                <w:rStyle w:val="Hyperlink"/>
                <w:b/>
                <w:noProof/>
              </w:rPr>
              <w:t>3.</w:t>
            </w:r>
            <w:r>
              <w:rPr>
                <w:rFonts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77F41">
              <w:rPr>
                <w:rStyle w:val="Hyperlink"/>
                <w:b/>
                <w:noProof/>
              </w:rPr>
              <w:t>SAN Revenue Recognition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85" w:history="1">
            <w:r w:rsidRPr="00477F41">
              <w:rPr>
                <w:rStyle w:val="Hyperlink"/>
                <w:b/>
                <w:noProof/>
              </w:rPr>
              <w:t>4.</w:t>
            </w:r>
            <w:r>
              <w:rPr>
                <w:rFonts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77F41">
              <w:rPr>
                <w:rStyle w:val="Hyperlink"/>
                <w:b/>
                <w:noProof/>
              </w:rPr>
              <w:t>SAN TIM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34FF" w:rsidRDefault="000C34FF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22"/>
              <w:szCs w:val="22"/>
              <w:lang w:val="en-IN" w:eastAsia="en-IN"/>
            </w:rPr>
          </w:pPr>
          <w:hyperlink w:anchor="_Toc110873686" w:history="1">
            <w:r w:rsidRPr="00477F41">
              <w:rPr>
                <w:rStyle w:val="Hyperlink"/>
                <w:b/>
                <w:noProof/>
              </w:rPr>
              <w:t>5.</w:t>
            </w:r>
            <w:r>
              <w:rPr>
                <w:rFonts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477F41">
              <w:rPr>
                <w:rStyle w:val="Hyperlink"/>
                <w:b/>
                <w:noProof/>
              </w:rPr>
              <w:t>SAN USA+CAD+Intl Wholesale Daily Shipments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_Toc110873686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129E" w:rsidRDefault="00F4129E">
          <w:r>
            <w:rPr>
              <w:b/>
              <w:bCs/>
              <w:noProof/>
            </w:rPr>
            <w:fldChar w:fldCharType="end"/>
          </w:r>
        </w:p>
      </w:sdtContent>
    </w:sdt>
    <w:p w:rsidR="00870B8F" w:rsidRDefault="00870B8F">
      <w:pPr>
        <w:rPr>
          <w:b/>
          <w:color w:val="FF0000"/>
          <w:sz w:val="36"/>
        </w:rPr>
      </w:pPr>
    </w:p>
    <w:p w:rsidR="00870B8F" w:rsidRDefault="00870B8F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Default="00A370D3">
      <w:pPr>
        <w:rPr>
          <w:b/>
          <w:color w:val="FF0000"/>
          <w:sz w:val="36"/>
        </w:rPr>
      </w:pPr>
    </w:p>
    <w:p w:rsidR="00A370D3" w:rsidRPr="00EB4ADE" w:rsidRDefault="00A370D3" w:rsidP="003005B4">
      <w:pPr>
        <w:pStyle w:val="Heading1"/>
        <w:rPr>
          <w:b/>
        </w:rPr>
      </w:pPr>
      <w:bookmarkStart w:id="0" w:name="_Toc110873672"/>
      <w:r w:rsidRPr="00EB4ADE">
        <w:rPr>
          <w:b/>
        </w:rPr>
        <w:lastRenderedPageBreak/>
        <w:t>OVERVIEW</w:t>
      </w:r>
      <w:bookmarkEnd w:id="0"/>
    </w:p>
    <w:p w:rsidR="00EE7A80" w:rsidRPr="00EE7A80" w:rsidRDefault="00EE7A80" w:rsidP="00EE7A80"/>
    <w:p w:rsidR="00A370D3" w:rsidRDefault="00A370D3">
      <w:pPr>
        <w:rPr>
          <w:color w:val="000000" w:themeColor="text1"/>
        </w:rPr>
      </w:pPr>
      <w:r>
        <w:rPr>
          <w:b/>
          <w:color w:val="FF0000"/>
          <w:sz w:val="36"/>
        </w:rPr>
        <w:t xml:space="preserve"> </w:t>
      </w:r>
      <w:r w:rsidRPr="00A370D3">
        <w:rPr>
          <w:color w:val="000000" w:themeColor="text1"/>
        </w:rPr>
        <w:t>This</w:t>
      </w:r>
      <w:r>
        <w:rPr>
          <w:color w:val="000000" w:themeColor="text1"/>
        </w:rPr>
        <w:t xml:space="preserve"> document describes the overall architecture of the system which has the end to end data flow information.</w:t>
      </w:r>
    </w:p>
    <w:p w:rsidR="00A370D3" w:rsidRPr="00EB4ADE" w:rsidRDefault="00A370D3" w:rsidP="00F4129E">
      <w:pPr>
        <w:pStyle w:val="Heading1"/>
        <w:rPr>
          <w:b/>
        </w:rPr>
      </w:pPr>
      <w:bookmarkStart w:id="1" w:name="_Toc110873673"/>
      <w:r w:rsidRPr="00EB4ADE">
        <w:rPr>
          <w:b/>
        </w:rPr>
        <w:t>PURPOSE</w:t>
      </w:r>
      <w:bookmarkEnd w:id="1"/>
    </w:p>
    <w:p w:rsidR="00EE7A80" w:rsidRPr="00EE7A80" w:rsidRDefault="00EE7A80" w:rsidP="00EE7A80"/>
    <w:p w:rsidR="00A370D3" w:rsidRDefault="00A370D3" w:rsidP="00A370D3">
      <w:pPr>
        <w:rPr>
          <w:color w:val="000000" w:themeColor="text1"/>
        </w:rPr>
      </w:pPr>
      <w:r>
        <w:rPr>
          <w:b/>
          <w:color w:val="FF0000"/>
          <w:sz w:val="36"/>
        </w:rPr>
        <w:t xml:space="preserve"> </w:t>
      </w:r>
      <w:r w:rsidRPr="00A370D3">
        <w:rPr>
          <w:color w:val="000000" w:themeColor="text1"/>
        </w:rPr>
        <w:t>This</w:t>
      </w:r>
      <w:r>
        <w:rPr>
          <w:color w:val="000000" w:themeColor="text1"/>
        </w:rPr>
        <w:t xml:space="preserve"> document describes the overall architecture of the system which has the end to end data flow information.</w:t>
      </w:r>
    </w:p>
    <w:p w:rsidR="00647B8B" w:rsidRPr="00EB4ADE" w:rsidRDefault="00647B8B" w:rsidP="00647B8B">
      <w:pPr>
        <w:pStyle w:val="Heading1"/>
        <w:rPr>
          <w:b/>
        </w:rPr>
      </w:pPr>
      <w:bookmarkStart w:id="2" w:name="_Toc110873674"/>
      <w:r w:rsidRPr="00EB4ADE">
        <w:rPr>
          <w:b/>
        </w:rPr>
        <w:t>BUSINESS &amp; FUNCTIONAL SPECIFICATIONS</w:t>
      </w:r>
      <w:bookmarkEnd w:id="2"/>
    </w:p>
    <w:p w:rsidR="00EE7A80" w:rsidRPr="00EE7A80" w:rsidRDefault="00EE7A80" w:rsidP="00EE7A80"/>
    <w:p w:rsidR="00647B8B" w:rsidRDefault="00647B8B" w:rsidP="00647B8B">
      <w:pPr>
        <w:rPr>
          <w:color w:val="000000" w:themeColor="text1"/>
        </w:rPr>
      </w:pPr>
      <w:r>
        <w:rPr>
          <w:b/>
          <w:color w:val="FF0000"/>
          <w:sz w:val="36"/>
        </w:rPr>
        <w:t xml:space="preserve"> </w:t>
      </w:r>
      <w:r w:rsidR="006E1B95">
        <w:rPr>
          <w:color w:val="000000" w:themeColor="text1"/>
        </w:rPr>
        <w:t>The</w:t>
      </w:r>
      <w:r>
        <w:rPr>
          <w:color w:val="000000" w:themeColor="text1"/>
        </w:rPr>
        <w:t xml:space="preserve"> overall </w:t>
      </w:r>
      <w:r w:rsidR="006E1B95">
        <w:rPr>
          <w:color w:val="000000" w:themeColor="text1"/>
        </w:rPr>
        <w:t>system architecture will include the following functionalities:</w:t>
      </w:r>
    </w:p>
    <w:p w:rsidR="006E1B95" w:rsidRDefault="006E1B95" w:rsidP="006E1B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Ingest data into Azure ADLS in csv format.</w:t>
      </w:r>
    </w:p>
    <w:p w:rsidR="006E1B95" w:rsidRDefault="006E1B95" w:rsidP="006E1B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Use Dedicate SQL Pool stored procedure to read data from ADLS and store the results in Azure cubes.</w:t>
      </w:r>
    </w:p>
    <w:p w:rsidR="00647B8B" w:rsidRPr="00EB4ADE" w:rsidRDefault="006E1B95" w:rsidP="00A370D3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Consuming the curated data using Power BI.</w:t>
      </w:r>
    </w:p>
    <w:p w:rsidR="0084380A" w:rsidRPr="00EB4ADE" w:rsidRDefault="0084380A" w:rsidP="0084380A">
      <w:pPr>
        <w:pStyle w:val="Heading1"/>
        <w:rPr>
          <w:b/>
        </w:rPr>
      </w:pPr>
      <w:bookmarkStart w:id="3" w:name="_Toc110873675"/>
      <w:r w:rsidRPr="00EB4ADE">
        <w:rPr>
          <w:b/>
        </w:rPr>
        <w:t>ARCHITECTURE DIAGRAM</w:t>
      </w:r>
      <w:bookmarkEnd w:id="3"/>
    </w:p>
    <w:p w:rsidR="0084380A" w:rsidRDefault="0084380A" w:rsidP="0084380A"/>
    <w:p w:rsidR="0084380A" w:rsidRDefault="00731A45" w:rsidP="0084380A">
      <w:r>
        <w:rPr>
          <w:noProof/>
          <w:lang w:eastAsia="en-IN"/>
        </w:rPr>
        <w:drawing>
          <wp:inline distT="0" distB="0" distL="0" distR="0" wp14:anchorId="346743BC" wp14:editId="789E4083">
            <wp:extent cx="5730240" cy="27736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624" w:rsidRDefault="00041624" w:rsidP="0084380A">
      <w:r>
        <w:t xml:space="preserve">Above architecture contains below technologies: - </w:t>
      </w:r>
    </w:p>
    <w:p w:rsidR="00786C3D" w:rsidRDefault="00786C3D">
      <w:pPr>
        <w:rPr>
          <w:color w:val="000000" w:themeColor="text1"/>
        </w:rPr>
      </w:pPr>
      <w:r w:rsidRPr="00786C3D">
        <w:rPr>
          <w:b/>
          <w:color w:val="000000" w:themeColor="text1"/>
        </w:rPr>
        <w:t xml:space="preserve">Source System: 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Data is coming to Azure ADLS in csv format</w:t>
      </w:r>
      <w:r w:rsidR="00E106E0">
        <w:rPr>
          <w:color w:val="000000" w:themeColor="text1"/>
        </w:rPr>
        <w:t xml:space="preserve"> from Oracle NetS</w:t>
      </w:r>
      <w:r w:rsidR="005E1293">
        <w:rPr>
          <w:color w:val="000000" w:themeColor="text1"/>
        </w:rPr>
        <w:t>uite</w:t>
      </w:r>
    </w:p>
    <w:p w:rsidR="00A370D3" w:rsidRDefault="00786C3D">
      <w:pPr>
        <w:rPr>
          <w:color w:val="000000" w:themeColor="text1"/>
        </w:rPr>
      </w:pPr>
      <w:r w:rsidRPr="00786C3D">
        <w:rPr>
          <w:b/>
          <w:color w:val="000000" w:themeColor="text1"/>
        </w:rPr>
        <w:t xml:space="preserve">Azure ADLS: </w:t>
      </w:r>
      <w:r>
        <w:rPr>
          <w:color w:val="000000" w:themeColor="text1"/>
        </w:rPr>
        <w:t>This will be used as staging layer to initially keep the data files in Azure cloud.</w:t>
      </w:r>
    </w:p>
    <w:p w:rsidR="00786C3D" w:rsidRDefault="00786C3D">
      <w:pPr>
        <w:rPr>
          <w:color w:val="000000" w:themeColor="text1"/>
        </w:rPr>
      </w:pPr>
      <w:r>
        <w:rPr>
          <w:b/>
          <w:color w:val="000000" w:themeColor="text1"/>
        </w:rPr>
        <w:t xml:space="preserve">Curated Layer: </w:t>
      </w:r>
      <w:r w:rsidR="005E1293">
        <w:rPr>
          <w:color w:val="000000" w:themeColor="text1"/>
        </w:rPr>
        <w:t>Dedicated SQL pool</w:t>
      </w:r>
    </w:p>
    <w:p w:rsidR="005E1293" w:rsidRDefault="005E1293">
      <w:pPr>
        <w:rPr>
          <w:color w:val="000000" w:themeColor="text1"/>
        </w:rPr>
      </w:pPr>
      <w:r>
        <w:rPr>
          <w:b/>
          <w:color w:val="000000" w:themeColor="text1"/>
        </w:rPr>
        <w:t xml:space="preserve">Data Modelling: </w:t>
      </w:r>
      <w:r>
        <w:rPr>
          <w:color w:val="000000" w:themeColor="text1"/>
        </w:rPr>
        <w:t>Azure Analysis Services.</w:t>
      </w:r>
    </w:p>
    <w:p w:rsidR="005E1293" w:rsidRDefault="005E1293">
      <w:pPr>
        <w:rPr>
          <w:color w:val="000000" w:themeColor="text1"/>
        </w:rPr>
      </w:pPr>
      <w:r w:rsidRPr="005E1293">
        <w:rPr>
          <w:b/>
          <w:color w:val="000000" w:themeColor="text1"/>
        </w:rPr>
        <w:t>Data Visualization: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Microsoft Power BI</w:t>
      </w:r>
    </w:p>
    <w:p w:rsidR="00931771" w:rsidRPr="00EB4ADE" w:rsidRDefault="00C2754A" w:rsidP="00931771">
      <w:pPr>
        <w:pStyle w:val="Heading1"/>
        <w:rPr>
          <w:b/>
        </w:rPr>
      </w:pPr>
      <w:bookmarkStart w:id="4" w:name="_Toc110873676"/>
      <w:r w:rsidRPr="00EB4ADE">
        <w:rPr>
          <w:b/>
        </w:rPr>
        <w:lastRenderedPageBreak/>
        <w:t>End to End Data Flow</w:t>
      </w:r>
      <w:bookmarkEnd w:id="4"/>
    </w:p>
    <w:p w:rsidR="00C2754A" w:rsidRDefault="00C2754A" w:rsidP="00C2754A">
      <w:r>
        <w:t xml:space="preserve">  </w:t>
      </w:r>
    </w:p>
    <w:p w:rsidR="00C2754A" w:rsidRDefault="00C2754A" w:rsidP="00C2754A">
      <w:r>
        <w:t xml:space="preserve"> Below are the steps involved during the data ingestion and data consumption at various layers.</w:t>
      </w:r>
    </w:p>
    <w:p w:rsidR="00C2754A" w:rsidRDefault="00C2754A" w:rsidP="00C2754A">
      <w:pPr>
        <w:rPr>
          <w:color w:val="000000" w:themeColor="text1"/>
        </w:rPr>
      </w:pPr>
      <w:r w:rsidRPr="00C2754A">
        <w:rPr>
          <w:b/>
        </w:rPr>
        <w:t>Step 1:</w:t>
      </w:r>
      <w:r>
        <w:t xml:space="preserve"> </w:t>
      </w:r>
      <w:r>
        <w:rPr>
          <w:color w:val="000000" w:themeColor="text1"/>
        </w:rPr>
        <w:t>Data comes</w:t>
      </w:r>
      <w:r>
        <w:rPr>
          <w:color w:val="000000" w:themeColor="text1"/>
        </w:rPr>
        <w:t xml:space="preserve"> to Azure ADLS in csv format from Oracle NetSuite</w:t>
      </w:r>
      <w:r>
        <w:rPr>
          <w:color w:val="000000" w:themeColor="text1"/>
        </w:rPr>
        <w:t xml:space="preserve"> and other source systems.</w:t>
      </w:r>
    </w:p>
    <w:p w:rsidR="00C2754A" w:rsidRDefault="00B825C2" w:rsidP="00C2754A">
      <w:pPr>
        <w:rPr>
          <w:color w:val="000000" w:themeColor="text1"/>
        </w:rPr>
      </w:pPr>
      <w:r>
        <w:rPr>
          <w:b/>
          <w:color w:val="000000" w:themeColor="text1"/>
        </w:rPr>
        <w:t xml:space="preserve">Step 2: </w:t>
      </w:r>
      <w:r>
        <w:rPr>
          <w:color w:val="000000" w:themeColor="text1"/>
        </w:rPr>
        <w:t xml:space="preserve">Csv data from ADLS will be loaded into Dedicated SQL Pool staging tables via </w:t>
      </w:r>
      <w:proofErr w:type="spellStart"/>
      <w:r>
        <w:rPr>
          <w:color w:val="000000" w:themeColor="text1"/>
        </w:rPr>
        <w:t>DataBricks</w:t>
      </w:r>
      <w:proofErr w:type="spellEnd"/>
      <w:r>
        <w:rPr>
          <w:color w:val="000000" w:themeColor="text1"/>
        </w:rPr>
        <w:t xml:space="preserve"> Notebook.</w:t>
      </w:r>
    </w:p>
    <w:p w:rsidR="00B825C2" w:rsidRDefault="00B825C2" w:rsidP="00C2754A">
      <w:pPr>
        <w:rPr>
          <w:color w:val="000000" w:themeColor="text1"/>
        </w:rPr>
      </w:pPr>
      <w:r w:rsidRPr="009C6DE0">
        <w:rPr>
          <w:b/>
          <w:color w:val="000000" w:themeColor="text1"/>
        </w:rPr>
        <w:t>Step 3:</w:t>
      </w:r>
      <w:r>
        <w:rPr>
          <w:color w:val="000000" w:themeColor="text1"/>
        </w:rPr>
        <w:t xml:space="preserve"> Using stored procedures, staging tables data will be loading into corresponding target tables using some transformations like casting the datatypes and length according to the business need.</w:t>
      </w:r>
    </w:p>
    <w:p w:rsidR="00B825C2" w:rsidRDefault="00B825C2" w:rsidP="00C2754A">
      <w:pPr>
        <w:rPr>
          <w:color w:val="000000" w:themeColor="text1"/>
        </w:rPr>
      </w:pPr>
      <w:r w:rsidRPr="009C6DE0">
        <w:rPr>
          <w:b/>
          <w:color w:val="000000" w:themeColor="text1"/>
        </w:rPr>
        <w:t>Step 4:</w:t>
      </w:r>
      <w:r>
        <w:rPr>
          <w:color w:val="000000" w:themeColor="text1"/>
        </w:rPr>
        <w:t xml:space="preserve"> Target tables data again </w:t>
      </w:r>
      <w:r w:rsidR="00A02B93">
        <w:rPr>
          <w:color w:val="000000" w:themeColor="text1"/>
        </w:rPr>
        <w:t>loaded into Cubes in Azure Analysis Services for data modelling.</w:t>
      </w:r>
    </w:p>
    <w:p w:rsidR="00A02B93" w:rsidRDefault="00A02B93" w:rsidP="00C2754A">
      <w:pPr>
        <w:rPr>
          <w:color w:val="000000" w:themeColor="text1"/>
        </w:rPr>
      </w:pPr>
      <w:r w:rsidRPr="009C6DE0">
        <w:rPr>
          <w:b/>
          <w:color w:val="000000" w:themeColor="text1"/>
        </w:rPr>
        <w:t>Step 5:</w:t>
      </w:r>
      <w:r>
        <w:rPr>
          <w:color w:val="000000" w:themeColor="text1"/>
        </w:rPr>
        <w:t xml:space="preserve"> Power BI will consume the cubes and according to the Business user requirement interactive reporting and data visualizations will be developed.</w:t>
      </w:r>
    </w:p>
    <w:p w:rsidR="008D7C13" w:rsidRDefault="00A02B93" w:rsidP="00C2754A">
      <w:pPr>
        <w:rPr>
          <w:color w:val="000000" w:themeColor="text1"/>
        </w:rPr>
      </w:pPr>
      <w:r w:rsidRPr="009C6DE0">
        <w:rPr>
          <w:b/>
          <w:color w:val="000000" w:themeColor="text1"/>
        </w:rPr>
        <w:t>Step 6:</w:t>
      </w:r>
      <w:r w:rsidR="001739FA">
        <w:rPr>
          <w:color w:val="000000" w:themeColor="text1"/>
        </w:rPr>
        <w:t xml:space="preserve"> Above created reports, </w:t>
      </w:r>
      <w:r>
        <w:rPr>
          <w:color w:val="000000" w:themeColor="text1"/>
        </w:rPr>
        <w:t>visualizations</w:t>
      </w:r>
      <w:r w:rsidR="001739FA">
        <w:rPr>
          <w:color w:val="000000" w:themeColor="text1"/>
        </w:rPr>
        <w:t xml:space="preserve"> and dashboards</w:t>
      </w:r>
      <w:r>
        <w:rPr>
          <w:color w:val="000000" w:themeColor="text1"/>
        </w:rPr>
        <w:t xml:space="preserve"> will then be published to Power BI Services</w:t>
      </w:r>
    </w:p>
    <w:p w:rsidR="00C7553C" w:rsidRDefault="00C7553C" w:rsidP="00C2754A">
      <w:pPr>
        <w:rPr>
          <w:color w:val="000000" w:themeColor="text1"/>
        </w:rPr>
      </w:pPr>
    </w:p>
    <w:p w:rsidR="00C7553C" w:rsidRDefault="00C7553C" w:rsidP="00C2754A">
      <w:pPr>
        <w:rPr>
          <w:color w:val="000000" w:themeColor="text1"/>
        </w:rPr>
      </w:pPr>
    </w:p>
    <w:p w:rsidR="00C7553C" w:rsidRDefault="00C7553C" w:rsidP="00C2754A">
      <w:pPr>
        <w:rPr>
          <w:color w:val="000000" w:themeColor="text1"/>
        </w:rPr>
      </w:pPr>
    </w:p>
    <w:p w:rsidR="00C7553C" w:rsidRDefault="00C7553C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</w:p>
    <w:p w:rsidR="004A41AD" w:rsidRDefault="004A41AD" w:rsidP="00C2754A">
      <w:pPr>
        <w:rPr>
          <w:color w:val="000000" w:themeColor="text1"/>
        </w:rPr>
      </w:pPr>
      <w:bookmarkStart w:id="5" w:name="_GoBack"/>
      <w:bookmarkEnd w:id="5"/>
    </w:p>
    <w:p w:rsidR="008D7C13" w:rsidRPr="00EB4ADE" w:rsidRDefault="008D7C13" w:rsidP="008D7C13">
      <w:pPr>
        <w:pStyle w:val="Heading1"/>
        <w:rPr>
          <w:b/>
        </w:rPr>
      </w:pPr>
      <w:bookmarkStart w:id="6" w:name="_Toc110873677"/>
      <w:r w:rsidRPr="00EB4ADE">
        <w:rPr>
          <w:b/>
        </w:rPr>
        <w:lastRenderedPageBreak/>
        <w:t>Azure services information</w:t>
      </w:r>
      <w:bookmarkEnd w:id="6"/>
    </w:p>
    <w:p w:rsidR="00005583" w:rsidRDefault="00005583">
      <w:pPr>
        <w:rPr>
          <w:color w:val="000000" w:themeColor="text1"/>
        </w:rPr>
      </w:pPr>
    </w:p>
    <w:p w:rsidR="0046505D" w:rsidRPr="00686872" w:rsidRDefault="00BD0F7D" w:rsidP="00686872">
      <w:pPr>
        <w:pStyle w:val="Heading2"/>
        <w:rPr>
          <w:b/>
        </w:rPr>
      </w:pPr>
      <w:bookmarkStart w:id="7" w:name="_Toc110873678"/>
      <w:r w:rsidRPr="00686872">
        <w:rPr>
          <w:b/>
        </w:rPr>
        <w:t>ADLS Path:</w:t>
      </w:r>
      <w:bookmarkEnd w:id="7"/>
    </w:p>
    <w:p w:rsidR="00A54553" w:rsidRDefault="0046505D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A1DCAC9" wp14:editId="13F98220">
            <wp:extent cx="5731510" cy="2407285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1624" w:rsidRPr="00686872" w:rsidRDefault="008A44C6" w:rsidP="00686872">
      <w:pPr>
        <w:pStyle w:val="Heading2"/>
        <w:rPr>
          <w:b/>
        </w:rPr>
      </w:pPr>
      <w:bookmarkStart w:id="8" w:name="_Toc110873679"/>
      <w:r w:rsidRPr="00686872">
        <w:rPr>
          <w:b/>
        </w:rPr>
        <w:t>Dedicated SQL pool stored procedures:</w:t>
      </w:r>
      <w:bookmarkEnd w:id="8"/>
    </w:p>
    <w:p w:rsidR="008A44C6" w:rsidRDefault="00785AB3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601B7D3" wp14:editId="6AF60E50">
            <wp:extent cx="2926080" cy="1783982"/>
            <wp:effectExtent l="19050" t="19050" r="2667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128" cy="18114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872" w:rsidRDefault="00686872">
      <w:pPr>
        <w:rPr>
          <w:color w:val="000000" w:themeColor="text1"/>
        </w:rPr>
      </w:pPr>
    </w:p>
    <w:p w:rsidR="008A44C6" w:rsidRPr="00686872" w:rsidRDefault="008A44C6" w:rsidP="00686872">
      <w:pPr>
        <w:pStyle w:val="Heading2"/>
        <w:rPr>
          <w:b/>
        </w:rPr>
      </w:pPr>
      <w:bookmarkStart w:id="9" w:name="_Toc110873680"/>
      <w:r w:rsidRPr="00686872">
        <w:rPr>
          <w:b/>
        </w:rPr>
        <w:t>Azure Analysis Services connection string:</w:t>
      </w:r>
      <w:bookmarkEnd w:id="9"/>
    </w:p>
    <w:p w:rsidR="008A44C6" w:rsidRDefault="008A44C6" w:rsidP="008A44C6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7C900C25" wp14:editId="3D2ED5A9">
            <wp:extent cx="5731510" cy="1339215"/>
            <wp:effectExtent l="19050" t="19050" r="2159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36DB" w:rsidRDefault="00D436DB" w:rsidP="008A44C6">
      <w:pPr>
        <w:rPr>
          <w:color w:val="000000" w:themeColor="text1"/>
        </w:rPr>
      </w:pPr>
    </w:p>
    <w:p w:rsidR="00D436DB" w:rsidRDefault="00D436DB" w:rsidP="008A44C6">
      <w:pPr>
        <w:rPr>
          <w:color w:val="000000" w:themeColor="text1"/>
        </w:rPr>
      </w:pPr>
    </w:p>
    <w:p w:rsidR="00D436DB" w:rsidRDefault="00D436DB" w:rsidP="008A44C6">
      <w:pPr>
        <w:rPr>
          <w:color w:val="000000" w:themeColor="text1"/>
        </w:rPr>
      </w:pPr>
    </w:p>
    <w:p w:rsidR="00D436DB" w:rsidRDefault="00D436DB" w:rsidP="008A44C6">
      <w:pPr>
        <w:rPr>
          <w:color w:val="000000" w:themeColor="text1"/>
        </w:rPr>
      </w:pPr>
    </w:p>
    <w:p w:rsidR="00D436DB" w:rsidRDefault="00D436DB" w:rsidP="008A44C6">
      <w:pPr>
        <w:rPr>
          <w:color w:val="000000" w:themeColor="text1"/>
        </w:rPr>
      </w:pPr>
    </w:p>
    <w:p w:rsidR="00D436DB" w:rsidRDefault="00D436DB" w:rsidP="008A44C6">
      <w:pPr>
        <w:rPr>
          <w:color w:val="000000" w:themeColor="text1"/>
        </w:rPr>
      </w:pPr>
    </w:p>
    <w:p w:rsidR="00D436DB" w:rsidRDefault="00D436DB" w:rsidP="00686872">
      <w:pPr>
        <w:pStyle w:val="Heading2"/>
        <w:rPr>
          <w:b/>
        </w:rPr>
      </w:pPr>
    </w:p>
    <w:p w:rsidR="00A461B1" w:rsidRDefault="00A461B1" w:rsidP="00686872">
      <w:pPr>
        <w:pStyle w:val="Heading2"/>
        <w:rPr>
          <w:b/>
        </w:rPr>
      </w:pPr>
      <w:bookmarkStart w:id="10" w:name="_Toc110873681"/>
      <w:r w:rsidRPr="00686872">
        <w:rPr>
          <w:b/>
        </w:rPr>
        <w:t>Power BI Models:</w:t>
      </w:r>
      <w:bookmarkEnd w:id="10"/>
    </w:p>
    <w:p w:rsidR="002B36D6" w:rsidRPr="002B36D6" w:rsidRDefault="002B36D6" w:rsidP="002B36D6"/>
    <w:p w:rsidR="00A461B1" w:rsidRDefault="00A461B1" w:rsidP="002B36D6">
      <w:pPr>
        <w:pStyle w:val="Heading3"/>
        <w:numPr>
          <w:ilvl w:val="0"/>
          <w:numId w:val="4"/>
        </w:numPr>
        <w:rPr>
          <w:b/>
        </w:rPr>
      </w:pPr>
      <w:bookmarkStart w:id="11" w:name="_Toc110873682"/>
      <w:r w:rsidRPr="002B36D6">
        <w:rPr>
          <w:b/>
        </w:rPr>
        <w:t>SAN Driver:</w:t>
      </w:r>
      <w:bookmarkEnd w:id="11"/>
    </w:p>
    <w:p w:rsidR="002B36D6" w:rsidRPr="002B36D6" w:rsidRDefault="002B36D6" w:rsidP="002B36D6"/>
    <w:p w:rsidR="00A461B1" w:rsidRDefault="00A461B1" w:rsidP="008A44C6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48C795BA" wp14:editId="2BC7D88A">
            <wp:extent cx="5731510" cy="2952750"/>
            <wp:effectExtent l="19050" t="19050" r="2159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57BE" w:rsidRDefault="001557BE" w:rsidP="008A44C6">
      <w:pPr>
        <w:rPr>
          <w:color w:val="000000" w:themeColor="text1"/>
        </w:rPr>
      </w:pPr>
    </w:p>
    <w:p w:rsidR="00EB4ADE" w:rsidRDefault="00EB4ADE" w:rsidP="008A44C6">
      <w:pPr>
        <w:rPr>
          <w:color w:val="000000" w:themeColor="text1"/>
        </w:rPr>
      </w:pPr>
    </w:p>
    <w:p w:rsidR="001557BE" w:rsidRPr="001557BE" w:rsidRDefault="001557BE" w:rsidP="008A44C6">
      <w:pPr>
        <w:rPr>
          <w:b/>
          <w:color w:val="000000" w:themeColor="text1"/>
        </w:rPr>
      </w:pPr>
      <w:r w:rsidRPr="001557BE">
        <w:rPr>
          <w:b/>
          <w:color w:val="000000" w:themeColor="text1"/>
        </w:rPr>
        <w:t>Pages:</w:t>
      </w:r>
    </w:p>
    <w:p w:rsidR="001557BE" w:rsidRPr="001557BE" w:rsidRDefault="001557BE" w:rsidP="001557BE">
      <w:pPr>
        <w:ind w:left="720"/>
        <w:rPr>
          <w:color w:val="000000" w:themeColor="text1"/>
        </w:rPr>
      </w:pPr>
      <w:r w:rsidRPr="001557BE">
        <w:rPr>
          <w:color w:val="000000" w:themeColor="text1"/>
        </w:rPr>
        <w:t>1.Summary View</w:t>
      </w:r>
    </w:p>
    <w:p w:rsidR="001557BE" w:rsidRPr="001557BE" w:rsidRDefault="001557BE" w:rsidP="001557BE">
      <w:pPr>
        <w:ind w:left="720"/>
        <w:rPr>
          <w:color w:val="000000" w:themeColor="text1"/>
        </w:rPr>
      </w:pPr>
      <w:r w:rsidRPr="001557BE">
        <w:rPr>
          <w:color w:val="000000" w:themeColor="text1"/>
        </w:rPr>
        <w:t xml:space="preserve">2.Details </w:t>
      </w:r>
      <w:proofErr w:type="gramStart"/>
      <w:r w:rsidRPr="001557BE">
        <w:rPr>
          <w:color w:val="000000" w:themeColor="text1"/>
        </w:rPr>
        <w:t>By</w:t>
      </w:r>
      <w:proofErr w:type="gramEnd"/>
      <w:r w:rsidRPr="001557BE">
        <w:rPr>
          <w:color w:val="000000" w:themeColor="text1"/>
        </w:rPr>
        <w:t xml:space="preserve"> Accounting Date</w:t>
      </w:r>
    </w:p>
    <w:p w:rsidR="001557BE" w:rsidRPr="001557BE" w:rsidRDefault="001557BE" w:rsidP="001557BE">
      <w:pPr>
        <w:ind w:left="720"/>
        <w:rPr>
          <w:color w:val="000000" w:themeColor="text1"/>
        </w:rPr>
      </w:pPr>
      <w:r w:rsidRPr="001557BE">
        <w:rPr>
          <w:color w:val="000000" w:themeColor="text1"/>
        </w:rPr>
        <w:t xml:space="preserve">3.Details </w:t>
      </w:r>
      <w:proofErr w:type="gramStart"/>
      <w:r w:rsidRPr="001557BE">
        <w:rPr>
          <w:color w:val="000000" w:themeColor="text1"/>
        </w:rPr>
        <w:t>By</w:t>
      </w:r>
      <w:proofErr w:type="gramEnd"/>
      <w:r w:rsidRPr="001557BE">
        <w:rPr>
          <w:color w:val="000000" w:themeColor="text1"/>
        </w:rPr>
        <w:t xml:space="preserve"> Order Entry Date</w:t>
      </w:r>
    </w:p>
    <w:p w:rsidR="001557BE" w:rsidRPr="001557BE" w:rsidRDefault="001557BE" w:rsidP="001557BE">
      <w:pPr>
        <w:ind w:left="720"/>
        <w:rPr>
          <w:color w:val="000000" w:themeColor="text1"/>
        </w:rPr>
      </w:pPr>
      <w:r w:rsidRPr="001557BE">
        <w:rPr>
          <w:color w:val="000000" w:themeColor="text1"/>
        </w:rPr>
        <w:t xml:space="preserve">4.Details </w:t>
      </w:r>
      <w:proofErr w:type="gramStart"/>
      <w:r w:rsidRPr="001557BE">
        <w:rPr>
          <w:color w:val="000000" w:themeColor="text1"/>
        </w:rPr>
        <w:t>By</w:t>
      </w:r>
      <w:proofErr w:type="gramEnd"/>
      <w:r w:rsidRPr="001557BE">
        <w:rPr>
          <w:color w:val="000000" w:themeColor="text1"/>
        </w:rPr>
        <w:t xml:space="preserve"> Confirm Date</w:t>
      </w:r>
    </w:p>
    <w:p w:rsidR="00E5629D" w:rsidRDefault="001557BE" w:rsidP="00165F03">
      <w:pPr>
        <w:ind w:left="720"/>
        <w:rPr>
          <w:color w:val="000000" w:themeColor="text1"/>
        </w:rPr>
      </w:pPr>
      <w:r w:rsidRPr="001557BE">
        <w:rPr>
          <w:color w:val="000000" w:themeColor="text1"/>
        </w:rPr>
        <w:t>Glossary</w:t>
      </w:r>
    </w:p>
    <w:p w:rsidR="00E5629D" w:rsidRDefault="00E5629D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Default="00CC05D2" w:rsidP="001557BE">
      <w:pPr>
        <w:ind w:left="720"/>
        <w:rPr>
          <w:color w:val="000000" w:themeColor="text1"/>
        </w:rPr>
      </w:pPr>
    </w:p>
    <w:p w:rsidR="00CC05D2" w:rsidRPr="001557BE" w:rsidRDefault="00CC05D2" w:rsidP="001557BE">
      <w:pPr>
        <w:ind w:left="720"/>
        <w:rPr>
          <w:color w:val="000000" w:themeColor="text1"/>
        </w:rPr>
      </w:pPr>
    </w:p>
    <w:p w:rsidR="008A44C6" w:rsidRDefault="00E5629D" w:rsidP="00165F03">
      <w:pPr>
        <w:pStyle w:val="Heading3"/>
        <w:numPr>
          <w:ilvl w:val="0"/>
          <w:numId w:val="4"/>
        </w:numPr>
        <w:rPr>
          <w:b/>
        </w:rPr>
      </w:pPr>
      <w:bookmarkStart w:id="12" w:name="_Toc110873683"/>
      <w:r w:rsidRPr="00165F03">
        <w:rPr>
          <w:b/>
        </w:rPr>
        <w:lastRenderedPageBreak/>
        <w:t>SAN Inventory Dashboard:</w:t>
      </w:r>
      <w:bookmarkEnd w:id="12"/>
    </w:p>
    <w:p w:rsidR="00165F03" w:rsidRPr="00165F03" w:rsidRDefault="00165F03" w:rsidP="00165F03"/>
    <w:p w:rsidR="00E5629D" w:rsidRDefault="00E5629D">
      <w:pPr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2CCAE30D" wp14:editId="7E75370C">
            <wp:extent cx="5731510" cy="2917825"/>
            <wp:effectExtent l="19050" t="19050" r="2159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629D" w:rsidRPr="00E5629D" w:rsidRDefault="00E5629D">
      <w:pPr>
        <w:rPr>
          <w:b/>
          <w:color w:val="000000" w:themeColor="text1"/>
        </w:rPr>
      </w:pPr>
    </w:p>
    <w:p w:rsidR="00E122DB" w:rsidRPr="001557BE" w:rsidRDefault="00E122DB" w:rsidP="00E122DB">
      <w:pPr>
        <w:rPr>
          <w:b/>
          <w:color w:val="000000" w:themeColor="text1"/>
        </w:rPr>
      </w:pPr>
      <w:r w:rsidRPr="001557BE">
        <w:rPr>
          <w:b/>
          <w:color w:val="000000" w:themeColor="text1"/>
        </w:rPr>
        <w:t>Pages:</w:t>
      </w:r>
    </w:p>
    <w:p w:rsidR="00E122DB" w:rsidRPr="001557BE" w:rsidRDefault="00E122DB" w:rsidP="00E122DB">
      <w:pPr>
        <w:ind w:left="720"/>
        <w:rPr>
          <w:color w:val="000000" w:themeColor="text1"/>
        </w:rPr>
      </w:pPr>
      <w:r>
        <w:rPr>
          <w:color w:val="000000" w:themeColor="text1"/>
        </w:rPr>
        <w:t>Product Inquiry</w:t>
      </w:r>
    </w:p>
    <w:p w:rsidR="00E122DB" w:rsidRPr="001557BE" w:rsidRDefault="00E122DB" w:rsidP="00E122DB">
      <w:pPr>
        <w:ind w:left="720"/>
        <w:rPr>
          <w:color w:val="000000" w:themeColor="text1"/>
        </w:rPr>
      </w:pPr>
      <w:r>
        <w:rPr>
          <w:color w:val="000000" w:themeColor="text1"/>
        </w:rPr>
        <w:t>Product Details</w:t>
      </w:r>
    </w:p>
    <w:p w:rsidR="00992364" w:rsidRDefault="00E122DB" w:rsidP="00C715CC">
      <w:pPr>
        <w:ind w:left="720"/>
        <w:rPr>
          <w:color w:val="000000" w:themeColor="text1"/>
        </w:rPr>
      </w:pPr>
      <w:r>
        <w:rPr>
          <w:color w:val="000000" w:themeColor="text1"/>
        </w:rPr>
        <w:t>Inventory Details</w:t>
      </w:r>
    </w:p>
    <w:p w:rsidR="00C715CC" w:rsidRDefault="00C715CC" w:rsidP="00C715CC">
      <w:pPr>
        <w:ind w:left="720"/>
        <w:rPr>
          <w:color w:val="000000" w:themeColor="text1"/>
        </w:rPr>
      </w:pPr>
    </w:p>
    <w:p w:rsidR="00260C02" w:rsidRDefault="00260C02">
      <w:pPr>
        <w:rPr>
          <w:color w:val="000000" w:themeColor="text1"/>
        </w:rPr>
      </w:pPr>
    </w:p>
    <w:p w:rsidR="00E51DD0" w:rsidRDefault="00E51DD0" w:rsidP="000826E3">
      <w:pPr>
        <w:pStyle w:val="Heading3"/>
        <w:numPr>
          <w:ilvl w:val="0"/>
          <w:numId w:val="4"/>
        </w:numPr>
        <w:rPr>
          <w:b/>
        </w:rPr>
      </w:pPr>
      <w:bookmarkStart w:id="13" w:name="_Toc110873684"/>
      <w:r w:rsidRPr="000826E3">
        <w:rPr>
          <w:b/>
        </w:rPr>
        <w:t>SAN Revenue Recognition Dashboard</w:t>
      </w:r>
      <w:bookmarkEnd w:id="13"/>
    </w:p>
    <w:p w:rsidR="00755A86" w:rsidRDefault="00755A86" w:rsidP="00755A86"/>
    <w:p w:rsidR="00755A86" w:rsidRDefault="00755A86" w:rsidP="00755A86">
      <w:r>
        <w:rPr>
          <w:noProof/>
          <w:lang w:eastAsia="en-IN"/>
        </w:rPr>
        <w:drawing>
          <wp:inline distT="0" distB="0" distL="0" distR="0" wp14:anchorId="71CDB294" wp14:editId="7B48D544">
            <wp:extent cx="5731510" cy="2943860"/>
            <wp:effectExtent l="19050" t="19050" r="2159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0C02" w:rsidRPr="001557BE" w:rsidRDefault="00260C02" w:rsidP="00260C02">
      <w:pPr>
        <w:rPr>
          <w:b/>
          <w:color w:val="000000" w:themeColor="text1"/>
        </w:rPr>
      </w:pPr>
      <w:r w:rsidRPr="001557BE">
        <w:rPr>
          <w:b/>
          <w:color w:val="000000" w:themeColor="text1"/>
        </w:rPr>
        <w:lastRenderedPageBreak/>
        <w:t>Pages:</w:t>
      </w:r>
    </w:p>
    <w:p w:rsidR="00260C02" w:rsidRPr="001557BE" w:rsidRDefault="004A47E6" w:rsidP="00260C02">
      <w:pPr>
        <w:ind w:left="720"/>
        <w:rPr>
          <w:color w:val="000000" w:themeColor="text1"/>
        </w:rPr>
      </w:pPr>
      <w:r>
        <w:rPr>
          <w:color w:val="000000" w:themeColor="text1"/>
        </w:rPr>
        <w:t>Current Month</w:t>
      </w:r>
    </w:p>
    <w:p w:rsidR="00260C02" w:rsidRPr="001557BE" w:rsidRDefault="004A47E6" w:rsidP="00260C02">
      <w:pPr>
        <w:ind w:left="720"/>
        <w:rPr>
          <w:color w:val="000000" w:themeColor="text1"/>
        </w:rPr>
      </w:pPr>
      <w:r>
        <w:rPr>
          <w:color w:val="000000" w:themeColor="text1"/>
        </w:rPr>
        <w:t>Monthly View</w:t>
      </w:r>
    </w:p>
    <w:p w:rsidR="00260C02" w:rsidRDefault="004A47E6" w:rsidP="00260C02">
      <w:pPr>
        <w:ind w:left="720"/>
        <w:rPr>
          <w:color w:val="000000" w:themeColor="text1"/>
        </w:rPr>
      </w:pPr>
      <w:r>
        <w:rPr>
          <w:color w:val="000000" w:themeColor="text1"/>
        </w:rPr>
        <w:t>Brand/Customer Gross Sales</w:t>
      </w:r>
    </w:p>
    <w:p w:rsidR="004A47E6" w:rsidRDefault="004A47E6" w:rsidP="00260C02">
      <w:pPr>
        <w:ind w:left="720"/>
        <w:rPr>
          <w:color w:val="000000" w:themeColor="text1"/>
        </w:rPr>
      </w:pPr>
      <w:r>
        <w:rPr>
          <w:color w:val="000000" w:themeColor="text1"/>
        </w:rPr>
        <w:t>Department</w:t>
      </w:r>
    </w:p>
    <w:p w:rsidR="004A47E6" w:rsidRDefault="004A47E6" w:rsidP="00260C02">
      <w:pPr>
        <w:ind w:left="720"/>
        <w:rPr>
          <w:color w:val="000000" w:themeColor="text1"/>
        </w:rPr>
      </w:pPr>
      <w:r>
        <w:rPr>
          <w:color w:val="000000" w:themeColor="text1"/>
        </w:rPr>
        <w:t>Brand/Customer Details</w:t>
      </w:r>
    </w:p>
    <w:p w:rsidR="004A47E6" w:rsidRDefault="004A47E6" w:rsidP="00260C02">
      <w:pPr>
        <w:ind w:left="720"/>
        <w:rPr>
          <w:color w:val="000000" w:themeColor="text1"/>
        </w:rPr>
      </w:pPr>
      <w:r>
        <w:rPr>
          <w:color w:val="000000" w:themeColor="text1"/>
        </w:rPr>
        <w:t>Item Details</w:t>
      </w:r>
    </w:p>
    <w:p w:rsidR="004A47E6" w:rsidRDefault="004A47E6" w:rsidP="00260C02">
      <w:pPr>
        <w:ind w:left="720"/>
        <w:rPr>
          <w:color w:val="000000" w:themeColor="text1"/>
        </w:rPr>
      </w:pPr>
      <w:r>
        <w:rPr>
          <w:color w:val="000000" w:themeColor="text1"/>
        </w:rPr>
        <w:t>Gross Sales Raw-Daily</w:t>
      </w:r>
    </w:p>
    <w:p w:rsidR="004A47E6" w:rsidRDefault="004A47E6" w:rsidP="00260C02">
      <w:pPr>
        <w:ind w:left="720"/>
        <w:rPr>
          <w:color w:val="000000" w:themeColor="text1"/>
        </w:rPr>
      </w:pPr>
      <w:r w:rsidRPr="004A47E6">
        <w:rPr>
          <w:color w:val="000000" w:themeColor="text1"/>
        </w:rPr>
        <w:t>Additional Info</w:t>
      </w:r>
    </w:p>
    <w:p w:rsidR="00491112" w:rsidRDefault="00491112" w:rsidP="00260C02">
      <w:pPr>
        <w:ind w:left="720"/>
        <w:rPr>
          <w:color w:val="000000" w:themeColor="text1"/>
        </w:rPr>
      </w:pPr>
    </w:p>
    <w:p w:rsidR="004A47E6" w:rsidRDefault="004A47E6" w:rsidP="00260C02">
      <w:pPr>
        <w:ind w:left="720"/>
        <w:rPr>
          <w:color w:val="000000" w:themeColor="text1"/>
        </w:rPr>
      </w:pPr>
    </w:p>
    <w:p w:rsidR="004A47E6" w:rsidRDefault="004A47E6" w:rsidP="004A47E6">
      <w:pPr>
        <w:pStyle w:val="Heading3"/>
        <w:numPr>
          <w:ilvl w:val="0"/>
          <w:numId w:val="4"/>
        </w:numPr>
        <w:rPr>
          <w:b/>
        </w:rPr>
      </w:pPr>
      <w:bookmarkStart w:id="14" w:name="_Toc110873685"/>
      <w:r w:rsidRPr="004A47E6">
        <w:rPr>
          <w:b/>
        </w:rPr>
        <w:t>SAN TIM Dashboard</w:t>
      </w:r>
      <w:bookmarkEnd w:id="14"/>
    </w:p>
    <w:p w:rsidR="004A47E6" w:rsidRDefault="004A47E6" w:rsidP="004A47E6"/>
    <w:p w:rsidR="004A47E6" w:rsidRDefault="00491112" w:rsidP="004A47E6">
      <w:r>
        <w:rPr>
          <w:noProof/>
          <w:lang w:eastAsia="en-IN"/>
        </w:rPr>
        <w:drawing>
          <wp:inline distT="0" distB="0" distL="0" distR="0" wp14:anchorId="342A9B7F" wp14:editId="619C3279">
            <wp:extent cx="5731510" cy="2959735"/>
            <wp:effectExtent l="19050" t="19050" r="2159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1112" w:rsidRPr="004A47E6" w:rsidRDefault="00491112" w:rsidP="004A47E6"/>
    <w:p w:rsidR="00491112" w:rsidRPr="001557BE" w:rsidRDefault="00491112" w:rsidP="00491112">
      <w:pPr>
        <w:rPr>
          <w:b/>
          <w:color w:val="000000" w:themeColor="text1"/>
        </w:rPr>
      </w:pPr>
      <w:r w:rsidRPr="001557BE">
        <w:rPr>
          <w:b/>
          <w:color w:val="000000" w:themeColor="text1"/>
        </w:rPr>
        <w:t>Pages:</w:t>
      </w:r>
    </w:p>
    <w:p w:rsidR="00491112" w:rsidRPr="001557BE" w:rsidRDefault="00491112" w:rsidP="00491112">
      <w:pPr>
        <w:ind w:left="720"/>
        <w:rPr>
          <w:color w:val="000000" w:themeColor="text1"/>
        </w:rPr>
      </w:pPr>
      <w:r>
        <w:rPr>
          <w:color w:val="000000" w:themeColor="text1"/>
        </w:rPr>
        <w:t>Monthly Sales</w:t>
      </w:r>
    </w:p>
    <w:p w:rsidR="00491112" w:rsidRPr="001557BE" w:rsidRDefault="00491112" w:rsidP="00491112">
      <w:pPr>
        <w:ind w:left="720"/>
        <w:rPr>
          <w:color w:val="000000" w:themeColor="text1"/>
        </w:rPr>
      </w:pPr>
      <w:r>
        <w:rPr>
          <w:color w:val="000000" w:themeColor="text1"/>
        </w:rPr>
        <w:t>Customer Sales</w:t>
      </w:r>
    </w:p>
    <w:p w:rsidR="004A47E6" w:rsidRDefault="00491112" w:rsidP="00260803">
      <w:pPr>
        <w:ind w:left="720"/>
        <w:rPr>
          <w:color w:val="000000" w:themeColor="text1"/>
        </w:rPr>
      </w:pPr>
      <w:r>
        <w:rPr>
          <w:color w:val="000000" w:themeColor="text1"/>
        </w:rPr>
        <w:t>Brand Sales</w:t>
      </w:r>
    </w:p>
    <w:p w:rsidR="00C715CC" w:rsidRDefault="00C715CC" w:rsidP="00260803">
      <w:pPr>
        <w:ind w:left="720"/>
        <w:rPr>
          <w:color w:val="000000" w:themeColor="text1"/>
        </w:rPr>
      </w:pPr>
    </w:p>
    <w:p w:rsidR="00C715CC" w:rsidRDefault="00C715CC" w:rsidP="00260803">
      <w:pPr>
        <w:ind w:left="720"/>
        <w:rPr>
          <w:color w:val="000000" w:themeColor="text1"/>
        </w:rPr>
      </w:pPr>
    </w:p>
    <w:p w:rsidR="00C715CC" w:rsidRDefault="00C715CC" w:rsidP="00260803">
      <w:pPr>
        <w:ind w:left="720"/>
        <w:rPr>
          <w:color w:val="000000" w:themeColor="text1"/>
        </w:rPr>
      </w:pPr>
    </w:p>
    <w:p w:rsidR="00C715CC" w:rsidRDefault="00C715CC" w:rsidP="00260803">
      <w:pPr>
        <w:ind w:left="720"/>
        <w:rPr>
          <w:color w:val="000000" w:themeColor="text1"/>
        </w:rPr>
      </w:pPr>
    </w:p>
    <w:p w:rsidR="00C715CC" w:rsidRDefault="00C715CC" w:rsidP="00260803">
      <w:pPr>
        <w:ind w:left="720"/>
        <w:rPr>
          <w:color w:val="000000" w:themeColor="text1"/>
        </w:rPr>
      </w:pPr>
    </w:p>
    <w:p w:rsidR="00D8694C" w:rsidRDefault="00D8694C" w:rsidP="00D8694C">
      <w:pPr>
        <w:pStyle w:val="Heading3"/>
        <w:numPr>
          <w:ilvl w:val="0"/>
          <w:numId w:val="4"/>
        </w:numPr>
        <w:rPr>
          <w:b/>
        </w:rPr>
      </w:pPr>
      <w:bookmarkStart w:id="15" w:name="_Toc110873686"/>
      <w:r w:rsidRPr="00D8694C">
        <w:rPr>
          <w:b/>
        </w:rPr>
        <w:lastRenderedPageBreak/>
        <w:t xml:space="preserve">SAN </w:t>
      </w:r>
      <w:proofErr w:type="spellStart"/>
      <w:r w:rsidRPr="00D8694C">
        <w:rPr>
          <w:b/>
        </w:rPr>
        <w:t>USA+CAD+Intl</w:t>
      </w:r>
      <w:proofErr w:type="spellEnd"/>
      <w:r w:rsidRPr="00D8694C">
        <w:rPr>
          <w:b/>
        </w:rPr>
        <w:t xml:space="preserve"> Wholesale Daily Shipments</w:t>
      </w:r>
      <w:bookmarkEnd w:id="15"/>
    </w:p>
    <w:p w:rsidR="00260803" w:rsidRDefault="00260803" w:rsidP="00260803"/>
    <w:p w:rsidR="00260803" w:rsidRDefault="00F43223" w:rsidP="00260803">
      <w:r>
        <w:rPr>
          <w:noProof/>
          <w:lang w:eastAsia="en-IN"/>
        </w:rPr>
        <w:drawing>
          <wp:inline distT="0" distB="0" distL="0" distR="0" wp14:anchorId="043E7810" wp14:editId="03E95880">
            <wp:extent cx="5731510" cy="293878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23" w:rsidRDefault="00F43223" w:rsidP="00260803"/>
    <w:p w:rsidR="00F43223" w:rsidRDefault="00F43223" w:rsidP="00260803"/>
    <w:p w:rsidR="00F43223" w:rsidRPr="001557BE" w:rsidRDefault="00F43223" w:rsidP="00F43223">
      <w:pPr>
        <w:rPr>
          <w:b/>
          <w:color w:val="000000" w:themeColor="text1"/>
        </w:rPr>
      </w:pPr>
      <w:r w:rsidRPr="001557BE">
        <w:rPr>
          <w:b/>
          <w:color w:val="000000" w:themeColor="text1"/>
        </w:rPr>
        <w:t>Pages:</w:t>
      </w:r>
    </w:p>
    <w:p w:rsidR="00F43223" w:rsidRPr="001557BE" w:rsidRDefault="00F43223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SAN Daily Shipment Overview</w:t>
      </w:r>
    </w:p>
    <w:p w:rsidR="00F43223" w:rsidRPr="001557BE" w:rsidRDefault="00F43223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SAN Daily Shipments</w:t>
      </w:r>
    </w:p>
    <w:p w:rsidR="00F43223" w:rsidRDefault="00F43223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Performance by Customer by Brand</w:t>
      </w:r>
    </w:p>
    <w:p w:rsidR="00F43223" w:rsidRDefault="00F43223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Performance by Customer</w:t>
      </w:r>
    </w:p>
    <w:p w:rsidR="00F43223" w:rsidRDefault="00B65AB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Monthly View</w:t>
      </w:r>
    </w:p>
    <w:p w:rsidR="00B65ABE" w:rsidRDefault="00B65AB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Shipment Custom Time Frame</w:t>
      </w:r>
    </w:p>
    <w:p w:rsidR="00B65ABE" w:rsidRDefault="00B65AB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Brand Segment Details</w:t>
      </w:r>
    </w:p>
    <w:p w:rsidR="00B65ABE" w:rsidRDefault="0086119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Trade Channel Details</w:t>
      </w:r>
    </w:p>
    <w:p w:rsidR="0086119E" w:rsidRDefault="0086119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Item Details</w:t>
      </w:r>
    </w:p>
    <w:p w:rsidR="0086119E" w:rsidRDefault="0086119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Shipment Deep Dive</w:t>
      </w:r>
    </w:p>
    <w:p w:rsidR="0086119E" w:rsidRDefault="0086119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Canada Details</w:t>
      </w:r>
    </w:p>
    <w:p w:rsidR="0086119E" w:rsidRDefault="0086119E" w:rsidP="00F43223">
      <w:pPr>
        <w:ind w:left="720"/>
        <w:rPr>
          <w:color w:val="000000" w:themeColor="text1"/>
        </w:rPr>
      </w:pPr>
      <w:r>
        <w:rPr>
          <w:color w:val="000000" w:themeColor="text1"/>
        </w:rPr>
        <w:t>Canada Details Monthly</w:t>
      </w:r>
    </w:p>
    <w:p w:rsidR="00F43223" w:rsidRPr="00260803" w:rsidRDefault="00F43223" w:rsidP="00260803"/>
    <w:p w:rsidR="00260C02" w:rsidRPr="00755A86" w:rsidRDefault="00260C02" w:rsidP="00755A86"/>
    <w:sectPr w:rsidR="00260C02" w:rsidRPr="0075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A04B99"/>
    <w:multiLevelType w:val="hybridMultilevel"/>
    <w:tmpl w:val="AF329470"/>
    <w:lvl w:ilvl="0" w:tplc="DA045E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394C47"/>
    <w:multiLevelType w:val="hybridMultilevel"/>
    <w:tmpl w:val="AF9C6E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C10CBA"/>
    <w:multiLevelType w:val="hybridMultilevel"/>
    <w:tmpl w:val="49525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F286C"/>
    <w:multiLevelType w:val="hybridMultilevel"/>
    <w:tmpl w:val="B88ED580"/>
    <w:lvl w:ilvl="0" w:tplc="1D78DB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42D"/>
    <w:rsid w:val="00005583"/>
    <w:rsid w:val="00041624"/>
    <w:rsid w:val="000826E3"/>
    <w:rsid w:val="00090418"/>
    <w:rsid w:val="000C34FF"/>
    <w:rsid w:val="001557BE"/>
    <w:rsid w:val="00165F03"/>
    <w:rsid w:val="001739FA"/>
    <w:rsid w:val="0020042D"/>
    <w:rsid w:val="00260803"/>
    <w:rsid w:val="00260C02"/>
    <w:rsid w:val="002B36D6"/>
    <w:rsid w:val="002D6B5C"/>
    <w:rsid w:val="003005B4"/>
    <w:rsid w:val="00355BDC"/>
    <w:rsid w:val="0046505D"/>
    <w:rsid w:val="00491112"/>
    <w:rsid w:val="0049319B"/>
    <w:rsid w:val="004A41AD"/>
    <w:rsid w:val="004A47E6"/>
    <w:rsid w:val="004B6B2D"/>
    <w:rsid w:val="00554571"/>
    <w:rsid w:val="005E1293"/>
    <w:rsid w:val="00626EF5"/>
    <w:rsid w:val="00647B8B"/>
    <w:rsid w:val="006524B2"/>
    <w:rsid w:val="00686872"/>
    <w:rsid w:val="006E1B95"/>
    <w:rsid w:val="006F4D53"/>
    <w:rsid w:val="00731A45"/>
    <w:rsid w:val="00755A86"/>
    <w:rsid w:val="00785AB3"/>
    <w:rsid w:val="00786C3D"/>
    <w:rsid w:val="007C2FAC"/>
    <w:rsid w:val="008274A7"/>
    <w:rsid w:val="0084380A"/>
    <w:rsid w:val="0086119E"/>
    <w:rsid w:val="00870B8F"/>
    <w:rsid w:val="008A44C6"/>
    <w:rsid w:val="008D7C13"/>
    <w:rsid w:val="00923CFE"/>
    <w:rsid w:val="00931771"/>
    <w:rsid w:val="00992364"/>
    <w:rsid w:val="009C6DE0"/>
    <w:rsid w:val="00A02B93"/>
    <w:rsid w:val="00A23400"/>
    <w:rsid w:val="00A370D3"/>
    <w:rsid w:val="00A461B1"/>
    <w:rsid w:val="00A54553"/>
    <w:rsid w:val="00A96E88"/>
    <w:rsid w:val="00B65ABE"/>
    <w:rsid w:val="00B825C2"/>
    <w:rsid w:val="00B85FE0"/>
    <w:rsid w:val="00BD0F7D"/>
    <w:rsid w:val="00C2754A"/>
    <w:rsid w:val="00C715CC"/>
    <w:rsid w:val="00C7553C"/>
    <w:rsid w:val="00CC05D2"/>
    <w:rsid w:val="00D436DB"/>
    <w:rsid w:val="00D72E71"/>
    <w:rsid w:val="00D8694C"/>
    <w:rsid w:val="00DF7C1F"/>
    <w:rsid w:val="00E106E0"/>
    <w:rsid w:val="00E122DB"/>
    <w:rsid w:val="00E14D59"/>
    <w:rsid w:val="00E51087"/>
    <w:rsid w:val="00E51DD0"/>
    <w:rsid w:val="00E5629D"/>
    <w:rsid w:val="00EA4D65"/>
    <w:rsid w:val="00EB4ADE"/>
    <w:rsid w:val="00EE7A80"/>
    <w:rsid w:val="00F4129E"/>
    <w:rsid w:val="00F4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1DD7F"/>
  <w15:chartTrackingRefBased/>
  <w15:docId w15:val="{948056F0-8FC3-48CB-818B-03C2EDCF4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3223"/>
  </w:style>
  <w:style w:type="paragraph" w:styleId="Heading1">
    <w:name w:val="heading 1"/>
    <w:basedOn w:val="Normal"/>
    <w:next w:val="Normal"/>
    <w:link w:val="Heading1Char"/>
    <w:uiPriority w:val="9"/>
    <w:qFormat/>
    <w:rsid w:val="003005B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5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5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5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05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05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05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05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05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F4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lendar2">
    <w:name w:val="Calendar 2"/>
    <w:basedOn w:val="TableNormal"/>
    <w:uiPriority w:val="99"/>
    <w:qFormat/>
    <w:rsid w:val="00554571"/>
    <w:pPr>
      <w:spacing w:after="0" w:line="240" w:lineRule="auto"/>
      <w:jc w:val="center"/>
    </w:pPr>
    <w:rPr>
      <w:sz w:val="28"/>
      <w:szCs w:val="28"/>
      <w:lang w:val="en-US"/>
    </w:rPr>
    <w:tblPr>
      <w:tblBorders>
        <w:insideV w:val="single" w:sz="4" w:space="0" w:color="9CC2E5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5B9BD5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005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5B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54571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54571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54571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005B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005B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5B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05B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05B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05B4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05B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05B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05B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3005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05B4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05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05B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3005B4"/>
    <w:rPr>
      <w:b/>
      <w:bCs/>
    </w:rPr>
  </w:style>
  <w:style w:type="character" w:styleId="Emphasis">
    <w:name w:val="Emphasis"/>
    <w:basedOn w:val="DefaultParagraphFont"/>
    <w:uiPriority w:val="20"/>
    <w:qFormat/>
    <w:rsid w:val="003005B4"/>
    <w:rPr>
      <w:i/>
      <w:iCs/>
    </w:rPr>
  </w:style>
  <w:style w:type="paragraph" w:styleId="NoSpacing">
    <w:name w:val="No Spacing"/>
    <w:uiPriority w:val="1"/>
    <w:qFormat/>
    <w:rsid w:val="003005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05B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05B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05B4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05B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005B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005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005B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005B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005B4"/>
    <w:rPr>
      <w:b/>
      <w:bCs/>
      <w:smallCaps/>
    </w:rPr>
  </w:style>
  <w:style w:type="character" w:styleId="Hyperlink">
    <w:name w:val="Hyperlink"/>
    <w:basedOn w:val="DefaultParagraphFont"/>
    <w:uiPriority w:val="99"/>
    <w:unhideWhenUsed/>
    <w:rsid w:val="00F4129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1B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6E0D6-1677-4A6B-A0D3-D2EBA461A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9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</dc:creator>
  <cp:keywords/>
  <dc:description/>
  <cp:lastModifiedBy>venkat</cp:lastModifiedBy>
  <cp:revision>65</cp:revision>
  <dcterms:created xsi:type="dcterms:W3CDTF">2022-08-08T02:52:00Z</dcterms:created>
  <dcterms:modified xsi:type="dcterms:W3CDTF">2022-08-08T12:24:00Z</dcterms:modified>
</cp:coreProperties>
</file>