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5D7746E">
      <w:pPr>
        <w:pStyle w:val="2"/>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b/>
          <w:bCs/>
        </w:rPr>
        <w:t>Phase 9: Reporting, Dashboards &amp; Security Review</w:t>
      </w:r>
    </w:p>
    <w:p w14:paraId="042397AC">
      <w:pPr>
        <w:pStyle w:val="7"/>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Prepared by:</w:t>
      </w:r>
      <w:r>
        <w:rPr>
          <w:rFonts w:hint="default" w:ascii="Times New Roman" w:hAnsi="Times New Roman" w:cs="Times New Roman"/>
        </w:rPr>
        <w:t xml:space="preserve"> Kakumani Naga Jahnavi</w:t>
      </w:r>
    </w:p>
    <w:p w14:paraId="754E0C65">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3122B4D4">
      <w:pPr>
        <w:pStyle w:val="3"/>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b/>
          <w:bCs/>
        </w:rPr>
        <w:t>Overview</w:t>
      </w:r>
    </w:p>
    <w:p w14:paraId="53235ADC">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Phase 9 focuses on leveraging Salesforce’s reporting and dashboard capabilities to monitor hospital performance and patient data while ensuring security and compliance. This phase enables healthcare administrators and doctors to access actionable insights, track key metrics, and maintain patient data confidentiality.</w:t>
      </w:r>
    </w:p>
    <w:p w14:paraId="6E0D3CFF">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2240E222">
      <w:pPr>
        <w:pStyle w:val="3"/>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b/>
          <w:bCs/>
        </w:rPr>
        <w:t>Reports</w:t>
      </w:r>
      <w:bookmarkStart w:id="0" w:name="_GoBack"/>
      <w:bookmarkEnd w:id="0"/>
    </w:p>
    <w:p w14:paraId="1D40A44A">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Reports are created to analyze critical data points such as appointments, doctors, and claims. The system includes:</w:t>
      </w:r>
    </w:p>
    <w:p w14:paraId="459058D2">
      <w:pPr>
        <w:pStyle w:val="7"/>
        <w:keepNext w:val="0"/>
        <w:keepLines w:val="0"/>
        <w:widowControl/>
        <w:suppressLineNumbers w:val="0"/>
        <w:ind w:left="720"/>
        <w:rPr>
          <w:rFonts w:hint="default" w:ascii="Times New Roman" w:hAnsi="Times New Roman" w:cs="Times New Roman"/>
        </w:rPr>
      </w:pPr>
      <w:r>
        <w:rPr>
          <w:rStyle w:val="8"/>
          <w:rFonts w:hint="default" w:ascii="Times New Roman" w:hAnsi="Times New Roman" w:cs="Times New Roman"/>
        </w:rPr>
        <w:t>Appointments by Type</w:t>
      </w:r>
      <w:r>
        <w:rPr>
          <w:rFonts w:hint="default" w:ascii="Times New Roman" w:hAnsi="Times New Roman" w:cs="Times New Roman"/>
        </w:rPr>
        <w:t>: Tracks the number of consultations, follow-ups, and emergency visits.</w:t>
      </w:r>
    </w:p>
    <w:p w14:paraId="45A09EB9">
      <w:pPr>
        <w:pStyle w:val="7"/>
        <w:keepNext w:val="0"/>
        <w:keepLines w:val="0"/>
        <w:widowControl/>
        <w:suppressLineNumbers w:val="0"/>
        <w:ind w:left="720"/>
        <w:rPr>
          <w:rFonts w:hint="default" w:ascii="Times New Roman" w:hAnsi="Times New Roman" w:cs="Times New Roman"/>
        </w:rPr>
      </w:pPr>
      <w:r>
        <w:rPr>
          <w:rStyle w:val="8"/>
          <w:rFonts w:hint="default" w:ascii="Times New Roman" w:hAnsi="Times New Roman" w:cs="Times New Roman"/>
        </w:rPr>
        <w:t>Doctors by Specialization</w:t>
      </w:r>
      <w:r>
        <w:rPr>
          <w:rFonts w:hint="default" w:ascii="Times New Roman" w:hAnsi="Times New Roman" w:cs="Times New Roman"/>
        </w:rPr>
        <w:t>: Lists doctors according to their specialization for resource planning.</w:t>
      </w:r>
    </w:p>
    <w:p w14:paraId="5A0AFF4D">
      <w:pPr>
        <w:pStyle w:val="7"/>
        <w:keepNext w:val="0"/>
        <w:keepLines w:val="0"/>
        <w:widowControl/>
        <w:suppressLineNumbers w:val="0"/>
        <w:ind w:left="720"/>
        <w:rPr>
          <w:rFonts w:hint="default" w:ascii="Times New Roman" w:hAnsi="Times New Roman" w:cs="Times New Roman"/>
        </w:rPr>
      </w:pPr>
      <w:r>
        <w:rPr>
          <w:rStyle w:val="8"/>
          <w:rFonts w:hint="default" w:ascii="Times New Roman" w:hAnsi="Times New Roman" w:cs="Times New Roman"/>
        </w:rPr>
        <w:t>Claims Processed</w:t>
      </w:r>
      <w:r>
        <w:rPr>
          <w:rFonts w:hint="default" w:ascii="Times New Roman" w:hAnsi="Times New Roman" w:cs="Times New Roman"/>
        </w:rPr>
        <w:t>: Shows the number of insurance claims handled within a specific period.</w:t>
      </w:r>
    </w:p>
    <w:p w14:paraId="60A97639">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Salesforce reports allow grouping, filtering, and summarization of data, providing detailed insights for decision-making and operational efficiency.</w:t>
      </w:r>
    </w:p>
    <w:p w14:paraId="00FA977A">
      <w:pPr>
        <w:pStyle w:val="7"/>
        <w:keepNext w:val="0"/>
        <w:keepLines w:val="0"/>
        <w:widowControl/>
        <w:suppressLineNumbers w:val="0"/>
        <w:rPr>
          <w:rFonts w:hint="default" w:ascii="Times New Roman" w:hAnsi="Times New Roman" w:cs="Times New Roman"/>
          <w:lang w:val="en-IN"/>
        </w:rPr>
      </w:pPr>
      <w:r>
        <w:rPr>
          <w:rFonts w:hint="default" w:ascii="Times New Roman" w:hAnsi="Times New Roman" w:cs="Times New Roman"/>
          <w:lang w:val="en-IN"/>
        </w:rPr>
        <w:drawing>
          <wp:inline distT="0" distB="0" distL="114300" distR="114300">
            <wp:extent cx="5266690" cy="2962910"/>
            <wp:effectExtent l="0" t="0" r="6350" b="8890"/>
            <wp:docPr id="1" name="Picture 1" descr="Re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eports"/>
                    <pic:cNvPicPr>
                      <a:picLocks noChangeAspect="1"/>
                    </pic:cNvPicPr>
                  </pic:nvPicPr>
                  <pic:blipFill>
                    <a:blip r:embed="rId4"/>
                    <a:stretch>
                      <a:fillRect/>
                    </a:stretch>
                  </pic:blipFill>
                  <pic:spPr>
                    <a:xfrm>
                      <a:off x="0" y="0"/>
                      <a:ext cx="5266690" cy="2962910"/>
                    </a:xfrm>
                    <a:prstGeom prst="rect">
                      <a:avLst/>
                    </a:prstGeom>
                  </pic:spPr>
                </pic:pic>
              </a:graphicData>
            </a:graphic>
          </wp:inline>
        </w:drawing>
      </w:r>
    </w:p>
    <w:p w14:paraId="23C34B24">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28" o:spt="1" style="height:1.5pt;width:432pt;" fillcolor="#A0A0A0" filled="t" stroked="f" coordsize="21600,21600" o:hr="t" o:hrstd="t" o:hralign="center">
            <v:path/>
            <v:fill on="t" focussize="0,0"/>
            <v:stroke on="f"/>
            <v:imagedata o:title=""/>
            <o:lock v:ext="edit"/>
            <w10:wrap type="none"/>
            <w10:anchorlock/>
          </v:rect>
        </w:pict>
      </w:r>
    </w:p>
    <w:p w14:paraId="0176880B">
      <w:pPr>
        <w:pStyle w:val="3"/>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b/>
          <w:bCs/>
        </w:rPr>
        <w:t>Dashboards</w:t>
      </w:r>
    </w:p>
    <w:p w14:paraId="6099D81A">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Dashboards visually present data from multiple reports in a consolidated format. The </w:t>
      </w:r>
      <w:r>
        <w:rPr>
          <w:rStyle w:val="8"/>
          <w:rFonts w:hint="default" w:ascii="Times New Roman" w:hAnsi="Times New Roman" w:cs="Times New Roman"/>
        </w:rPr>
        <w:t>Hospital Performance Tracker</w:t>
      </w:r>
      <w:r>
        <w:rPr>
          <w:rFonts w:hint="default" w:ascii="Times New Roman" w:hAnsi="Times New Roman" w:cs="Times New Roman"/>
        </w:rPr>
        <w:t xml:space="preserve"> dashboard aggregates key metrics, including appointment trends, doctor availability, and claim processing status. Components like bar charts, line graphs, and gauges provide a clear visual overview, enabling quick performance evaluation.</w:t>
      </w:r>
    </w:p>
    <w:p w14:paraId="047D7EAA">
      <w:pPr>
        <w:pStyle w:val="7"/>
        <w:keepNext w:val="0"/>
        <w:keepLines w:val="0"/>
        <w:widowControl/>
        <w:suppressLineNumbers w:val="0"/>
        <w:rPr>
          <w:rFonts w:hint="default" w:ascii="Times New Roman" w:hAnsi="Times New Roman" w:cs="Times New Roman"/>
          <w:lang w:val="en-IN"/>
        </w:rPr>
      </w:pPr>
      <w:r>
        <w:rPr>
          <w:rFonts w:hint="default" w:ascii="Times New Roman" w:hAnsi="Times New Roman" w:cs="Times New Roman"/>
          <w:lang w:val="en-IN"/>
        </w:rPr>
        <w:drawing>
          <wp:inline distT="0" distB="0" distL="114300" distR="114300">
            <wp:extent cx="5266690" cy="2962910"/>
            <wp:effectExtent l="0" t="0" r="6350" b="8890"/>
            <wp:docPr id="2" name="Picture 2" descr="dashboa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ashboards"/>
                    <pic:cNvPicPr>
                      <a:picLocks noChangeAspect="1"/>
                    </pic:cNvPicPr>
                  </pic:nvPicPr>
                  <pic:blipFill>
                    <a:blip r:embed="rId5"/>
                    <a:stretch>
                      <a:fillRect/>
                    </a:stretch>
                  </pic:blipFill>
                  <pic:spPr>
                    <a:xfrm>
                      <a:off x="0" y="0"/>
                      <a:ext cx="5266690" cy="2962910"/>
                    </a:xfrm>
                    <a:prstGeom prst="rect">
                      <a:avLst/>
                    </a:prstGeom>
                  </pic:spPr>
                </pic:pic>
              </a:graphicData>
            </a:graphic>
          </wp:inline>
        </w:drawing>
      </w:r>
    </w:p>
    <w:p w14:paraId="3B27E962">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29" o:spt="1" style="height:1.5pt;width:432pt;" fillcolor="#A0A0A0" filled="t" stroked="f" coordsize="21600,21600" o:hr="t" o:hrstd="t" o:hralign="center">
            <v:path/>
            <v:fill on="t" focussize="0,0"/>
            <v:stroke on="f"/>
            <v:imagedata o:title=""/>
            <o:lock v:ext="edit"/>
            <w10:wrap type="none"/>
            <w10:anchorlock/>
          </v:rect>
        </w:pict>
      </w:r>
    </w:p>
    <w:p w14:paraId="3E118376">
      <w:pPr>
        <w:pStyle w:val="3"/>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b/>
          <w:bCs/>
        </w:rPr>
        <w:t>Dynamic Dashboards</w:t>
      </w:r>
    </w:p>
    <w:p w14:paraId="22CE6F8E">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Dynamic Dashboards allow users to view data tailored to their role. For example, each doctor sees only their patients and appointments. By setting the dashboard to run </w:t>
      </w:r>
      <w:r>
        <w:rPr>
          <w:rStyle w:val="8"/>
          <w:rFonts w:hint="default" w:ascii="Times New Roman" w:hAnsi="Times New Roman" w:cs="Times New Roman"/>
        </w:rPr>
        <w:t>as the logged-in user</w:t>
      </w:r>
      <w:r>
        <w:rPr>
          <w:rFonts w:hint="default" w:ascii="Times New Roman" w:hAnsi="Times New Roman" w:cs="Times New Roman"/>
        </w:rPr>
        <w:t>, sensitive information is protected while ensuring personalized data visibility for healthcare staff.</w:t>
      </w:r>
    </w:p>
    <w:p w14:paraId="4868FEC1">
      <w:pPr>
        <w:pStyle w:val="7"/>
        <w:keepNext w:val="0"/>
        <w:keepLines w:val="0"/>
        <w:widowControl/>
        <w:suppressLineNumbers w:val="0"/>
        <w:rPr>
          <w:rFonts w:hint="default" w:ascii="Times New Roman" w:hAnsi="Times New Roman" w:cs="Times New Roman"/>
          <w:lang w:val="en-IN"/>
        </w:rPr>
      </w:pPr>
      <w:r>
        <w:rPr>
          <w:rFonts w:hint="default" w:ascii="Times New Roman" w:hAnsi="Times New Roman" w:cs="Times New Roman"/>
          <w:lang w:val="en-IN"/>
        </w:rPr>
        <w:drawing>
          <wp:inline distT="0" distB="0" distL="114300" distR="114300">
            <wp:extent cx="5266690" cy="2962910"/>
            <wp:effectExtent l="0" t="0" r="6350" b="8890"/>
            <wp:docPr id="3" name="Picture 3" descr="dynamic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ynamic dashboard"/>
                    <pic:cNvPicPr>
                      <a:picLocks noChangeAspect="1"/>
                    </pic:cNvPicPr>
                  </pic:nvPicPr>
                  <pic:blipFill>
                    <a:blip r:embed="rId6"/>
                    <a:stretch>
                      <a:fillRect/>
                    </a:stretch>
                  </pic:blipFill>
                  <pic:spPr>
                    <a:xfrm>
                      <a:off x="0" y="0"/>
                      <a:ext cx="5266690" cy="2962910"/>
                    </a:xfrm>
                    <a:prstGeom prst="rect">
                      <a:avLst/>
                    </a:prstGeom>
                  </pic:spPr>
                </pic:pic>
              </a:graphicData>
            </a:graphic>
          </wp:inline>
        </w:drawing>
      </w:r>
    </w:p>
    <w:p w14:paraId="5CE10B76">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30" o:spt="1" style="height:1.5pt;width:432pt;" fillcolor="#A0A0A0" filled="t" stroked="f" coordsize="21600,21600" o:hr="t" o:hrstd="t" o:hralign="center">
            <v:path/>
            <v:fill on="t" focussize="0,0"/>
            <v:stroke on="f"/>
            <v:imagedata o:title=""/>
            <o:lock v:ext="edit"/>
            <w10:wrap type="none"/>
            <w10:anchorlock/>
          </v:rect>
        </w:pict>
      </w:r>
    </w:p>
    <w:p w14:paraId="181720A3">
      <w:pPr>
        <w:pStyle w:val="3"/>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b/>
          <w:bCs/>
        </w:rPr>
        <w:t>Security</w:t>
      </w:r>
    </w:p>
    <w:p w14:paraId="721B9A67">
      <w:pPr>
        <w:pStyle w:val="7"/>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Patient Data Encryption</w:t>
      </w:r>
      <w:r>
        <w:rPr>
          <w:rFonts w:hint="default" w:ascii="Times New Roman" w:hAnsi="Times New Roman" w:cs="Times New Roman"/>
        </w:rPr>
        <w:t>: Sensitive fields such as patient names and medical history are encrypted using Salesforce Platform Encryption to ensure confidentiality.</w:t>
      </w:r>
    </w:p>
    <w:p w14:paraId="18C1E61E">
      <w:pPr>
        <w:pStyle w:val="7"/>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Audit Trail</w:t>
      </w:r>
      <w:r>
        <w:rPr>
          <w:rFonts w:hint="default" w:ascii="Times New Roman" w:hAnsi="Times New Roman" w:cs="Times New Roman"/>
        </w:rPr>
        <w:t>: All configuration changes in Salesforce are tracked via the Setup Audit Trail. This provides a history of modifications, supporting compliance and monitoring.</w:t>
      </w:r>
    </w:p>
    <w:p w14:paraId="664FCBD6">
      <w:pPr>
        <w:pStyle w:val="7"/>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Additional Security Practices</w:t>
      </w:r>
      <w:r>
        <w:rPr>
          <w:rFonts w:hint="default" w:ascii="Times New Roman" w:hAnsi="Times New Roman" w:cs="Times New Roman"/>
        </w:rPr>
        <w:t>:</w:t>
      </w:r>
    </w:p>
    <w:p w14:paraId="6D9A22DB">
      <w:pPr>
        <w:pStyle w:val="7"/>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 xml:space="preserve">Role-based access using </w:t>
      </w:r>
      <w:r>
        <w:rPr>
          <w:rStyle w:val="8"/>
          <w:rFonts w:hint="default" w:ascii="Times New Roman" w:hAnsi="Times New Roman" w:cs="Times New Roman"/>
        </w:rPr>
        <w:t>Profiles and Permission Sets</w:t>
      </w:r>
    </w:p>
    <w:p w14:paraId="4B1FBA61">
      <w:pPr>
        <w:pStyle w:val="7"/>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Two-Factor Authentication (2FA) for portal users</w:t>
      </w:r>
    </w:p>
    <w:p w14:paraId="1BA7E2C6">
      <w:pPr>
        <w:pStyle w:val="7"/>
        <w:keepNext w:val="0"/>
        <w:keepLines w:val="0"/>
        <w:widowControl/>
        <w:suppressLineNumbers w:val="0"/>
        <w:ind w:left="720"/>
      </w:pPr>
      <w:r>
        <w:rPr>
          <w:rFonts w:hint="default" w:ascii="Times New Roman" w:hAnsi="Times New Roman" w:cs="Times New Roman"/>
        </w:rPr>
        <w:t>Object-level sharing restrictions to protect se</w:t>
      </w:r>
      <w:r>
        <w:t>nsitive patient information</w:t>
      </w:r>
    </w:p>
    <w:p w14:paraId="335EC63E">
      <w:pPr>
        <w:pStyle w:val="7"/>
        <w:keepNext w:val="0"/>
        <w:keepLines w:val="0"/>
        <w:widowControl/>
        <w:suppressLineNumbers w:val="0"/>
        <w:ind w:left="-800" w:leftChars="0" w:firstLine="0" w:firstLineChars="0"/>
        <w:rPr>
          <w:rFonts w:hint="default"/>
          <w:lang w:val="en-IN"/>
        </w:rPr>
      </w:pPr>
      <w:r>
        <w:rPr>
          <w:rFonts w:hint="default"/>
          <w:lang w:val="en-IN"/>
        </w:rPr>
        <w:drawing>
          <wp:inline distT="0" distB="0" distL="114300" distR="114300">
            <wp:extent cx="6020435" cy="2962910"/>
            <wp:effectExtent l="0" t="0" r="14605" b="8890"/>
            <wp:docPr id="4" name="Picture 4" descr="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ecurity"/>
                    <pic:cNvPicPr>
                      <a:picLocks noChangeAspect="1"/>
                    </pic:cNvPicPr>
                  </pic:nvPicPr>
                  <pic:blipFill>
                    <a:blip r:embed="rId7"/>
                    <a:stretch>
                      <a:fillRect/>
                    </a:stretch>
                  </pic:blipFill>
                  <pic:spPr>
                    <a:xfrm>
                      <a:off x="0" y="0"/>
                      <a:ext cx="6020435" cy="2962910"/>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F022AF"/>
    <w:rsid w:val="7BF022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2</TotalTime>
  <ScaleCrop>false</ScaleCrop>
  <LinksUpToDate>false</LinksUpToDate>
  <CharactersWithSpaces>0</CharactersWithSpaces>
  <Application>WPS Office_12.2.0.22556_F1E327BC-269C-435d-A152-05C5408002CA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2025-09-25T18:55:00Z</dcterms:created>
  <dc:creator>Kakumani Naga Jahnavi</dc:creator>
  <cp:lastModifiedBy>Kakumani Naga Jahnavi</cp:lastModifiedBy>
  <dcterms:modified xsi:type="dcterms:W3CDTF">2025-09-25T18:57:54Z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2057-12.2.0.22556</vt:lpwstr>
  </property>
  <property fmtid="{D5CDD505-2E9C-101B-9397-08002B2CF9AE}" pid="3" name="ICV">
    <vt:lpwstr>5FD13F613CA847B0978310CC81006A54_11</vt:lpwstr>
  </property>
</Properties>
</file>