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yellow"/>
          <w:lang w:eastAsia="en-US"/>
        </w:rPr>
      </w:pPr>
      <w:r>
        <w:rPr>
          <w:i/>
          <w:iCs/>
          <w:highlight w:val="yellow"/>
          <w:lang w:eastAsia="en-US"/>
        </w:rPr>
        <w:t>Example 1:</w:t>
      </w:r>
    </w:p>
    <w:p>
      <w:pPr>
        <w:jc w:val="center"/>
        <w:rPr>
          <w:i/>
          <w:iCs/>
          <w:highlight w:val="none"/>
          <w:lang w:eastAsia="en-US"/>
        </w:rPr>
      </w:pPr>
      <w:r>
        <w:rPr>
          <w:i/>
          <w:iCs/>
          <w:highlight w:val="none"/>
          <w:lang w:eastAsia="en-US"/>
        </w:rPr>
        <w:drawing>
          <wp:inline distT="0" distB="0" distL="114300" distR="114300">
            <wp:extent cx="2723515" cy="1076325"/>
            <wp:effectExtent l="0" t="0" r="19685" b="15875"/>
            <wp:docPr id="1" name="Picture 1"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2" name="Picture 2"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yellow"/>
          <w:lang w:eastAsia="en-US"/>
        </w:rPr>
      </w:pPr>
      <w:r>
        <w:rPr>
          <w:i/>
          <w:iCs/>
          <w:highlight w:val="yellow"/>
          <w:lang w:eastAsia="en-US"/>
        </w:rPr>
        <w:t>Procedure: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Besides Graph and Adjacent Linked List, </w:t>
      </w:r>
      <w:r>
        <w:rPr>
          <w:i/>
          <w:iCs/>
          <w:color w:val="000000" w:themeColor="text1"/>
          <w:highlight w:val="none"/>
          <w:lang w:eastAsia="en-US"/>
          <w14:textFill>
            <w14:solidFill>
              <w14:schemeClr w14:val="tx1"/>
            </w14:solidFill>
          </w14:textFill>
        </w:rPr>
        <w:t>data structure</w:t>
      </w:r>
      <w:r>
        <w:rPr>
          <w:i/>
          <w:iCs/>
          <w:color w:val="000000" w:themeColor="text1"/>
          <w:highlight w:val="none"/>
          <w:lang w:eastAsia="en-US"/>
          <w14:textFill>
            <w14:solidFill>
              <w14:schemeClr w14:val="tx1"/>
            </w14:solidFill>
          </w14:textFill>
        </w:rPr>
        <w:t xml:space="preserv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According to the information above, and the structure of node is just 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xml:space="preserve">// The time to record when Node turns from White to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xml:space="preserve">// </w:t>
      </w:r>
      <w:r>
        <w:rPr>
          <w:i/>
          <w:iCs/>
          <w:color w:val="000000" w:themeColor="text1"/>
          <w:highlight w:val="none"/>
          <w:lang w:eastAsia="en-US"/>
          <w14:textFill>
            <w14:solidFill>
              <w14:schemeClr w14:val="tx1"/>
            </w14:solidFill>
          </w14:textFill>
        </w:rPr>
        <w:t>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xml:space="preserve">// The time to record when Node turns from Gray to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w:r>
      <w:r>
        <w:rPr>
          <w:i/>
          <w:iCs/>
          <w:color w:val="000000" w:themeColor="text1"/>
          <w:highlight w:val="none"/>
          <w:lang w:eastAsia="en-US"/>
          <w14:textFill>
            <w14:solidFill>
              <w14:schemeClr w14:val="tx1"/>
            </w14:solidFill>
          </w14:textFill>
        </w:rPr>
        <w:tab/>
        <w:t xml:space="preserve">// </w:t>
      </w:r>
      <w:bookmarkStart w:id="0" w:name="_GoBack"/>
      <w:bookmarkEnd w:id="0"/>
      <w:r>
        <w:rPr>
          <w:i/>
          <w:iCs/>
          <w:color w:val="000000" w:themeColor="text1"/>
          <w:highlight w:val="none"/>
          <w:lang w:eastAsia="en-US"/>
          <w14:textFill>
            <w14:solidFill>
              <w14:schemeClr w14:val="tx1"/>
            </w14:solidFill>
          </w14:textFill>
        </w:rPr>
        <w:t>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Chars="200"/>
        <w:rPr>
          <w:i/>
          <w:iCs/>
          <w:color w:val="000000" w:themeColor="text1"/>
          <w:highlight w:val="none"/>
          <w:lang w:eastAsia="en-US"/>
          <w14:textFill>
            <w14:solidFill>
              <w14:schemeClr w14:val="tx1"/>
            </w14:solidFill>
          </w14:textFill>
        </w:rPr>
      </w:pP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1 - Initialize and update the related information of all nodes.</w:t>
      </w:r>
    </w:p>
    <w:tbl>
      <w:tblPr>
        <w:tblStyle w:val="5"/>
        <w:tblW w:w="76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885"/>
        <w:gridCol w:w="1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88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81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88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81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88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81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88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81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88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81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88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81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88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81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88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81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885"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81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w:t>
      </w:r>
      <w:r>
        <w:rPr>
          <w:i/>
          <w:iCs/>
          <w:color w:val="000000" w:themeColor="text1"/>
          <w:highlight w:val="none"/>
          <w:lang w:eastAsia="en-US"/>
          <w14:textFill>
            <w14:solidFill>
              <w14:schemeClr w14:val="tx1"/>
            </w14:solidFill>
          </w14:textFill>
        </w:rPr>
        <w:t xml:space="preserve"> - </w:t>
      </w:r>
    </w:p>
    <w:p>
      <w:pPr>
        <w:numPr>
          <w:ilvl w:val="0"/>
          <w:numId w:val="0"/>
        </w:numPr>
        <w:ind w:leftChars="0"/>
        <w:rPr>
          <w:i/>
          <w:iCs/>
          <w:color w:val="000000" w:themeColor="text1"/>
          <w:highlight w:val="none"/>
          <w:lang w:eastAsia="en-US"/>
          <w14:textFill>
            <w14:solidFill>
              <w14:schemeClr w14:val="tx1"/>
            </w14:solidFill>
          </w14:textFill>
        </w:rPr>
      </w:pPr>
    </w:p>
    <w:p>
      <w:pPr>
        <w:numPr>
          <w:ilvl w:val="0"/>
          <w:numId w:val="0"/>
        </w:numPr>
        <w:ind w:leftChars="0"/>
        <w:rPr>
          <w:i/>
          <w:iCs/>
          <w:color w:val="000000" w:themeColor="text1"/>
          <w:highlight w:val="none"/>
          <w:lang w:eastAsia="en-US"/>
          <w14:textFill>
            <w14:solidFill>
              <w14:schemeClr w14:val="tx1"/>
            </w14:solidFill>
          </w14:textFill>
        </w:rPr>
      </w:pP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w:t>
      </w:r>
      <w:r>
        <w:rPr>
          <w:i/>
          <w:iCs/>
          <w:color w:val="000000" w:themeColor="text1"/>
          <w:highlight w:val="none"/>
          <w:lang w:eastAsia="en-US"/>
          <w14:textFill>
            <w14:solidFill>
              <w14:schemeClr w14:val="tx1"/>
            </w14:solidFill>
          </w14:textFill>
        </w:rPr>
        <w:t xml:space="preserve"> - </w:t>
      </w:r>
    </w:p>
    <w:p>
      <w:pPr>
        <w:numPr>
          <w:ilvl w:val="0"/>
          <w:numId w:val="0"/>
        </w:numPr>
        <w:ind w:leftChars="0"/>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highlight w:val="yellow"/>
          <w:lang w:eastAsia="en-US"/>
        </w:rPr>
      </w:pPr>
    </w:p>
    <w:p>
      <w:pPr>
        <w:rPr>
          <w:i/>
          <w:iCs/>
          <w:highlight w:val="yellow"/>
          <w:lang w:eastAsia="en-US"/>
        </w:rPr>
      </w:pPr>
    </w:p>
    <w:p>
      <w:pPr>
        <w:rPr>
          <w:i/>
          <w:iCs/>
          <w:highlight w:val="yellow"/>
          <w:lang w:eastAsia="en-US"/>
        </w:rPr>
      </w:pPr>
    </w:p>
    <w:p>
      <w:pPr>
        <w:rPr>
          <w:lang w:eastAsia="en-US"/>
        </w:rPr>
      </w:pPr>
      <w:r>
        <w:rPr>
          <w:i/>
          <w:iCs/>
          <w:highlight w:val="yellow"/>
          <w:lang w:eastAsia="en-US"/>
        </w:rPr>
        <w:t>Example 2:</w:t>
      </w:r>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p>
    <w:p>
      <w:pPr>
        <w:rPr>
          <w:lang w:eastAsia="en-US"/>
        </w:rPr>
      </w:pPr>
    </w:p>
    <w:p>
      <w:pPr>
        <w:rPr>
          <w:i/>
          <w:iCs/>
          <w:highlight w:val="yellow"/>
          <w:lang w:eastAsia="en-US"/>
        </w:rPr>
      </w:pPr>
      <w:r>
        <w:rPr>
          <w:i/>
          <w:iCs/>
          <w:highlight w:val="yellow"/>
          <w:lang w:eastAsia="en-US"/>
        </w:rPr>
        <w:t>Code:</w:t>
      </w:r>
    </w:p>
    <w:p>
      <w:pPr>
        <w:rPr>
          <w:lang w:eastAsia="en-US"/>
        </w:rPr>
      </w:pP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PingFang SC"/>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5ED29C4"/>
    <w:rsid w:val="0AFF933B"/>
    <w:rsid w:val="0DBDC87B"/>
    <w:rsid w:val="0DEF5EE5"/>
    <w:rsid w:val="0FBCEC0C"/>
    <w:rsid w:val="1059655A"/>
    <w:rsid w:val="15B72261"/>
    <w:rsid w:val="17F3CA30"/>
    <w:rsid w:val="18FE032B"/>
    <w:rsid w:val="1B8FC85C"/>
    <w:rsid w:val="1BA02148"/>
    <w:rsid w:val="1BDF6C7F"/>
    <w:rsid w:val="1BF5E816"/>
    <w:rsid w:val="1FA9BE7D"/>
    <w:rsid w:val="1FEB57A9"/>
    <w:rsid w:val="23BEB1D1"/>
    <w:rsid w:val="23DF6C9A"/>
    <w:rsid w:val="26EB7EAF"/>
    <w:rsid w:val="27FA933F"/>
    <w:rsid w:val="2DE9F960"/>
    <w:rsid w:val="2DEDB02C"/>
    <w:rsid w:val="327AFE1D"/>
    <w:rsid w:val="337E1F88"/>
    <w:rsid w:val="35F9CCC3"/>
    <w:rsid w:val="365D7583"/>
    <w:rsid w:val="372F6D0F"/>
    <w:rsid w:val="3796B833"/>
    <w:rsid w:val="37A187FA"/>
    <w:rsid w:val="37D5B4DD"/>
    <w:rsid w:val="37FD7A50"/>
    <w:rsid w:val="37FF0C7A"/>
    <w:rsid w:val="3970BA78"/>
    <w:rsid w:val="3AF30908"/>
    <w:rsid w:val="3BAF55BE"/>
    <w:rsid w:val="3BFA8E92"/>
    <w:rsid w:val="3CBD50AF"/>
    <w:rsid w:val="3DD68358"/>
    <w:rsid w:val="3DD8EC76"/>
    <w:rsid w:val="3DF6F59D"/>
    <w:rsid w:val="3DF793FA"/>
    <w:rsid w:val="3DFF64E2"/>
    <w:rsid w:val="3EFF2406"/>
    <w:rsid w:val="3F3A5F76"/>
    <w:rsid w:val="3F575709"/>
    <w:rsid w:val="3F670BBB"/>
    <w:rsid w:val="3F6F9259"/>
    <w:rsid w:val="3F7DB5AC"/>
    <w:rsid w:val="3F8F836C"/>
    <w:rsid w:val="3F957CC4"/>
    <w:rsid w:val="3FBA7691"/>
    <w:rsid w:val="3FBD48EE"/>
    <w:rsid w:val="3FBF752E"/>
    <w:rsid w:val="3FDF1093"/>
    <w:rsid w:val="3FED4C6B"/>
    <w:rsid w:val="3FF7085D"/>
    <w:rsid w:val="3FFF9463"/>
    <w:rsid w:val="47F4F7EA"/>
    <w:rsid w:val="4936D301"/>
    <w:rsid w:val="4EF95121"/>
    <w:rsid w:val="4FE594E9"/>
    <w:rsid w:val="4FFC7F67"/>
    <w:rsid w:val="4FFE7D5B"/>
    <w:rsid w:val="55BFEA02"/>
    <w:rsid w:val="55D922A4"/>
    <w:rsid w:val="55E7715C"/>
    <w:rsid w:val="5676387E"/>
    <w:rsid w:val="573D761F"/>
    <w:rsid w:val="57BFD2BC"/>
    <w:rsid w:val="57FFCC62"/>
    <w:rsid w:val="596AEAD9"/>
    <w:rsid w:val="5AB58896"/>
    <w:rsid w:val="5ADF01CC"/>
    <w:rsid w:val="5AFFA16A"/>
    <w:rsid w:val="5BC613EC"/>
    <w:rsid w:val="5BCDA74F"/>
    <w:rsid w:val="5BF6EBCD"/>
    <w:rsid w:val="5BFE338C"/>
    <w:rsid w:val="5BFFAF69"/>
    <w:rsid w:val="5CFE4BB3"/>
    <w:rsid w:val="5DCE368C"/>
    <w:rsid w:val="5DE79653"/>
    <w:rsid w:val="5DF52ECC"/>
    <w:rsid w:val="5DFE6E1D"/>
    <w:rsid w:val="5ED5AC71"/>
    <w:rsid w:val="5EFA8093"/>
    <w:rsid w:val="5EFD9463"/>
    <w:rsid w:val="5F575157"/>
    <w:rsid w:val="5F7D213C"/>
    <w:rsid w:val="5FB4023E"/>
    <w:rsid w:val="5FBA02FC"/>
    <w:rsid w:val="5FDFDB81"/>
    <w:rsid w:val="61FB0261"/>
    <w:rsid w:val="65AEB4A6"/>
    <w:rsid w:val="65FFB6BC"/>
    <w:rsid w:val="66FC82B1"/>
    <w:rsid w:val="677A2CF3"/>
    <w:rsid w:val="67DEC046"/>
    <w:rsid w:val="69CFE741"/>
    <w:rsid w:val="6B5F23F7"/>
    <w:rsid w:val="6BFF9EB8"/>
    <w:rsid w:val="6CDB733F"/>
    <w:rsid w:val="6D7D7074"/>
    <w:rsid w:val="6DFBDD7D"/>
    <w:rsid w:val="6DFED335"/>
    <w:rsid w:val="6E03FA88"/>
    <w:rsid w:val="6E1BB5B3"/>
    <w:rsid w:val="6E2F8607"/>
    <w:rsid w:val="6E9DEA62"/>
    <w:rsid w:val="6E9F7450"/>
    <w:rsid w:val="6EB7EEA7"/>
    <w:rsid w:val="6F4BC351"/>
    <w:rsid w:val="6F6BA369"/>
    <w:rsid w:val="6F7E1D91"/>
    <w:rsid w:val="6F9496F0"/>
    <w:rsid w:val="6F9E8DC0"/>
    <w:rsid w:val="6FB78F75"/>
    <w:rsid w:val="6FF32DF9"/>
    <w:rsid w:val="6FF6F50E"/>
    <w:rsid w:val="70D2D1FC"/>
    <w:rsid w:val="72FF9F1D"/>
    <w:rsid w:val="737EFBE4"/>
    <w:rsid w:val="737F05E1"/>
    <w:rsid w:val="73DDAE48"/>
    <w:rsid w:val="73EB8EE8"/>
    <w:rsid w:val="73F57411"/>
    <w:rsid w:val="73FF6C8A"/>
    <w:rsid w:val="74F48D79"/>
    <w:rsid w:val="753D200D"/>
    <w:rsid w:val="757B6C9F"/>
    <w:rsid w:val="757D893D"/>
    <w:rsid w:val="757FDB20"/>
    <w:rsid w:val="75B52537"/>
    <w:rsid w:val="75CF4A27"/>
    <w:rsid w:val="75F4332F"/>
    <w:rsid w:val="765FD423"/>
    <w:rsid w:val="76EB1F6E"/>
    <w:rsid w:val="76F7E3C4"/>
    <w:rsid w:val="777FB547"/>
    <w:rsid w:val="77B6A2BA"/>
    <w:rsid w:val="77BFBCF4"/>
    <w:rsid w:val="77F2E8AC"/>
    <w:rsid w:val="77FFADF7"/>
    <w:rsid w:val="793FC090"/>
    <w:rsid w:val="797BD7BF"/>
    <w:rsid w:val="79CFF7DE"/>
    <w:rsid w:val="79EE0EA1"/>
    <w:rsid w:val="7A4ECA43"/>
    <w:rsid w:val="7A778757"/>
    <w:rsid w:val="7A7FFF35"/>
    <w:rsid w:val="7AA3D1AA"/>
    <w:rsid w:val="7AB7E898"/>
    <w:rsid w:val="7ADFBC5F"/>
    <w:rsid w:val="7AEC9C5E"/>
    <w:rsid w:val="7AFD253B"/>
    <w:rsid w:val="7B6073E6"/>
    <w:rsid w:val="7B6EE4E5"/>
    <w:rsid w:val="7BB547C3"/>
    <w:rsid w:val="7BB72A8E"/>
    <w:rsid w:val="7BD6093B"/>
    <w:rsid w:val="7BDE950C"/>
    <w:rsid w:val="7BF70D60"/>
    <w:rsid w:val="7BFBA4A5"/>
    <w:rsid w:val="7BFF31F9"/>
    <w:rsid w:val="7C73D112"/>
    <w:rsid w:val="7CAD948B"/>
    <w:rsid w:val="7DBB6A2B"/>
    <w:rsid w:val="7DBBCA10"/>
    <w:rsid w:val="7DF6C36A"/>
    <w:rsid w:val="7DFD408D"/>
    <w:rsid w:val="7DFF793E"/>
    <w:rsid w:val="7E3DD8BD"/>
    <w:rsid w:val="7E79FC3E"/>
    <w:rsid w:val="7E7CFF56"/>
    <w:rsid w:val="7E9A5F4F"/>
    <w:rsid w:val="7EBBEB5C"/>
    <w:rsid w:val="7EEFB895"/>
    <w:rsid w:val="7EF905E2"/>
    <w:rsid w:val="7EF9DC32"/>
    <w:rsid w:val="7EFD037A"/>
    <w:rsid w:val="7EFF6C2A"/>
    <w:rsid w:val="7F259948"/>
    <w:rsid w:val="7F331B78"/>
    <w:rsid w:val="7F38BC38"/>
    <w:rsid w:val="7F5B5C99"/>
    <w:rsid w:val="7F5CEF18"/>
    <w:rsid w:val="7F5F84DF"/>
    <w:rsid w:val="7F7D9119"/>
    <w:rsid w:val="7F7F0B9C"/>
    <w:rsid w:val="7F9780FF"/>
    <w:rsid w:val="7F9F151D"/>
    <w:rsid w:val="7FBE9D39"/>
    <w:rsid w:val="7FBF6C8F"/>
    <w:rsid w:val="7FCE0F2D"/>
    <w:rsid w:val="7FDA79E4"/>
    <w:rsid w:val="7FDDE0D6"/>
    <w:rsid w:val="7FDF3678"/>
    <w:rsid w:val="7FDFF37B"/>
    <w:rsid w:val="7FDFF460"/>
    <w:rsid w:val="7FEE1E83"/>
    <w:rsid w:val="7FF24B62"/>
    <w:rsid w:val="7FF7C404"/>
    <w:rsid w:val="7FFB3E44"/>
    <w:rsid w:val="7FFB7FB4"/>
    <w:rsid w:val="7FFD53FA"/>
    <w:rsid w:val="7FFDBE9E"/>
    <w:rsid w:val="7FFDCDD9"/>
    <w:rsid w:val="7FFEB64F"/>
    <w:rsid w:val="7FFFB1B3"/>
    <w:rsid w:val="7FFFE855"/>
    <w:rsid w:val="8DFF3712"/>
    <w:rsid w:val="8EC7B244"/>
    <w:rsid w:val="8FBFF2DD"/>
    <w:rsid w:val="8FCFBA91"/>
    <w:rsid w:val="8FFF382B"/>
    <w:rsid w:val="959DB2FB"/>
    <w:rsid w:val="97DF0BA5"/>
    <w:rsid w:val="9AED6109"/>
    <w:rsid w:val="9B77AF15"/>
    <w:rsid w:val="9B930EBD"/>
    <w:rsid w:val="9BF6D965"/>
    <w:rsid w:val="9CBF95FB"/>
    <w:rsid w:val="9CBFC353"/>
    <w:rsid w:val="9DBFE7D6"/>
    <w:rsid w:val="9E72AB65"/>
    <w:rsid w:val="9EFB4A09"/>
    <w:rsid w:val="9F7F0BEB"/>
    <w:rsid w:val="9FFDEC16"/>
    <w:rsid w:val="A1F5E275"/>
    <w:rsid w:val="A3FFF7A5"/>
    <w:rsid w:val="A65FBCDE"/>
    <w:rsid w:val="ADDB1027"/>
    <w:rsid w:val="AE27D472"/>
    <w:rsid w:val="B2DF6B84"/>
    <w:rsid w:val="B37BE3EC"/>
    <w:rsid w:val="B3A7D1CB"/>
    <w:rsid w:val="B5D17F0B"/>
    <w:rsid w:val="B5DE6DC1"/>
    <w:rsid w:val="B5FECCFC"/>
    <w:rsid w:val="B6D3A83E"/>
    <w:rsid w:val="B75EF0E6"/>
    <w:rsid w:val="B79E33AD"/>
    <w:rsid w:val="B7E7C5A8"/>
    <w:rsid w:val="B7EF42E8"/>
    <w:rsid w:val="B7F8E063"/>
    <w:rsid w:val="B8FF9CDA"/>
    <w:rsid w:val="B97D5C0A"/>
    <w:rsid w:val="BB7F18AF"/>
    <w:rsid w:val="BB7F4AB5"/>
    <w:rsid w:val="BB9F68B2"/>
    <w:rsid w:val="BBEBF1A9"/>
    <w:rsid w:val="BD9EAC6F"/>
    <w:rsid w:val="BDAF1D93"/>
    <w:rsid w:val="BDF3CBE7"/>
    <w:rsid w:val="BDFB61AD"/>
    <w:rsid w:val="BDFCE0C1"/>
    <w:rsid w:val="BF5242F8"/>
    <w:rsid w:val="BFBB479D"/>
    <w:rsid w:val="BFD3691C"/>
    <w:rsid w:val="BFF589DB"/>
    <w:rsid w:val="BFFECA78"/>
    <w:rsid w:val="C2F7609C"/>
    <w:rsid w:val="CBAF23F5"/>
    <w:rsid w:val="CDB12EA9"/>
    <w:rsid w:val="CE788900"/>
    <w:rsid w:val="CEF4E771"/>
    <w:rsid w:val="CFF7D421"/>
    <w:rsid w:val="D37793FD"/>
    <w:rsid w:val="D4F6B19D"/>
    <w:rsid w:val="D67DD11D"/>
    <w:rsid w:val="D7D7C33B"/>
    <w:rsid w:val="D97ABB0B"/>
    <w:rsid w:val="D9E1D419"/>
    <w:rsid w:val="DA47EC7C"/>
    <w:rsid w:val="DA63FCEE"/>
    <w:rsid w:val="DADDF53A"/>
    <w:rsid w:val="DBF948B1"/>
    <w:rsid w:val="DCC75682"/>
    <w:rsid w:val="DD751699"/>
    <w:rsid w:val="DD7F3C9A"/>
    <w:rsid w:val="DD9EB6B2"/>
    <w:rsid w:val="DDAFC83F"/>
    <w:rsid w:val="DDFF0E7E"/>
    <w:rsid w:val="DF7A99A7"/>
    <w:rsid w:val="DFD55BEE"/>
    <w:rsid w:val="DFEBEF88"/>
    <w:rsid w:val="DFF70197"/>
    <w:rsid w:val="DFFC68D2"/>
    <w:rsid w:val="DFFE3931"/>
    <w:rsid w:val="DFFF85E6"/>
    <w:rsid w:val="E3F8DFF5"/>
    <w:rsid w:val="E5FD167B"/>
    <w:rsid w:val="E7AF19B1"/>
    <w:rsid w:val="E7DBE932"/>
    <w:rsid w:val="E7F31FA8"/>
    <w:rsid w:val="E7FFE5A1"/>
    <w:rsid w:val="EA6DEF90"/>
    <w:rsid w:val="EAAB0456"/>
    <w:rsid w:val="EB5DC11B"/>
    <w:rsid w:val="ED4090FD"/>
    <w:rsid w:val="ED5E51C3"/>
    <w:rsid w:val="ED7D122D"/>
    <w:rsid w:val="EDBADBAA"/>
    <w:rsid w:val="EDFAA1F1"/>
    <w:rsid w:val="EDFF1222"/>
    <w:rsid w:val="EE8BAB90"/>
    <w:rsid w:val="EED79142"/>
    <w:rsid w:val="EEF706FD"/>
    <w:rsid w:val="EF4CE3C1"/>
    <w:rsid w:val="EF5F87BE"/>
    <w:rsid w:val="EFED50AC"/>
    <w:rsid w:val="F175D3C8"/>
    <w:rsid w:val="F1776298"/>
    <w:rsid w:val="F1F8E6E7"/>
    <w:rsid w:val="F1FD0B37"/>
    <w:rsid w:val="F24F6259"/>
    <w:rsid w:val="F2CF6B46"/>
    <w:rsid w:val="F2F767E4"/>
    <w:rsid w:val="F35B2E78"/>
    <w:rsid w:val="F3BB7978"/>
    <w:rsid w:val="F3BB89A0"/>
    <w:rsid w:val="F3D5667E"/>
    <w:rsid w:val="F3EFE534"/>
    <w:rsid w:val="F5DDC925"/>
    <w:rsid w:val="F5EF8F1D"/>
    <w:rsid w:val="F5FBBFC2"/>
    <w:rsid w:val="F69FFC53"/>
    <w:rsid w:val="F6D3F283"/>
    <w:rsid w:val="F6FEC019"/>
    <w:rsid w:val="F6FF81F3"/>
    <w:rsid w:val="F755BBC1"/>
    <w:rsid w:val="F77FE0DD"/>
    <w:rsid w:val="F7AB2146"/>
    <w:rsid w:val="F7B42592"/>
    <w:rsid w:val="F7DB4C6A"/>
    <w:rsid w:val="F7FDF643"/>
    <w:rsid w:val="F9DB3951"/>
    <w:rsid w:val="FAB6D7CC"/>
    <w:rsid w:val="FB8DBF22"/>
    <w:rsid w:val="FB9D241D"/>
    <w:rsid w:val="FB9F491C"/>
    <w:rsid w:val="FBCF7EB5"/>
    <w:rsid w:val="FBEF13F6"/>
    <w:rsid w:val="FBFD2F32"/>
    <w:rsid w:val="FBFF202F"/>
    <w:rsid w:val="FBFFA664"/>
    <w:rsid w:val="FBFFC45C"/>
    <w:rsid w:val="FC56C8A9"/>
    <w:rsid w:val="FCEE6C53"/>
    <w:rsid w:val="FCFFC1EE"/>
    <w:rsid w:val="FD3E6766"/>
    <w:rsid w:val="FD57803F"/>
    <w:rsid w:val="FD771AB3"/>
    <w:rsid w:val="FD955E5E"/>
    <w:rsid w:val="FDABB93E"/>
    <w:rsid w:val="FDB7BC0F"/>
    <w:rsid w:val="FDD949DE"/>
    <w:rsid w:val="FDDA3364"/>
    <w:rsid w:val="FDDDB6F6"/>
    <w:rsid w:val="FDF77437"/>
    <w:rsid w:val="FDFDF7D4"/>
    <w:rsid w:val="FDFEB3E6"/>
    <w:rsid w:val="FDFF6A6B"/>
    <w:rsid w:val="FE0F08B9"/>
    <w:rsid w:val="FE1FFDD8"/>
    <w:rsid w:val="FE7B021D"/>
    <w:rsid w:val="FE7D5015"/>
    <w:rsid w:val="FE9E2495"/>
    <w:rsid w:val="FEB3EC36"/>
    <w:rsid w:val="FEDD053C"/>
    <w:rsid w:val="FEEE528A"/>
    <w:rsid w:val="FEFBA84B"/>
    <w:rsid w:val="FF28BFAF"/>
    <w:rsid w:val="FF2F04B0"/>
    <w:rsid w:val="FF32B0DE"/>
    <w:rsid w:val="FF3D31BF"/>
    <w:rsid w:val="FF3FA436"/>
    <w:rsid w:val="FF539B7C"/>
    <w:rsid w:val="FF53AB05"/>
    <w:rsid w:val="FF6C4643"/>
    <w:rsid w:val="FF6F0891"/>
    <w:rsid w:val="FF6F1865"/>
    <w:rsid w:val="FF77A381"/>
    <w:rsid w:val="FF7B7DCF"/>
    <w:rsid w:val="FF9EFD48"/>
    <w:rsid w:val="FFAD5986"/>
    <w:rsid w:val="FFCB5127"/>
    <w:rsid w:val="FFCF458E"/>
    <w:rsid w:val="FFDF5D04"/>
    <w:rsid w:val="FFDF7055"/>
    <w:rsid w:val="FFDF96AB"/>
    <w:rsid w:val="FFDFBE16"/>
    <w:rsid w:val="FFDFF3F7"/>
    <w:rsid w:val="FFE54477"/>
    <w:rsid w:val="FFEFB13E"/>
    <w:rsid w:val="FFEFCB3E"/>
    <w:rsid w:val="FFF578F7"/>
    <w:rsid w:val="FFF92EAE"/>
    <w:rsid w:val="FFFBB8FB"/>
    <w:rsid w:val="FFFE24EF"/>
    <w:rsid w:val="FFFE59EC"/>
    <w:rsid w:val="FFFF03AE"/>
    <w:rsid w:val="FFFF0942"/>
    <w:rsid w:val="FFFFCDF2"/>
    <w:rsid w:val="FFFFC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2020-06-17T21:45:00Z</dcterms:created>
  <dc:creator>ningjuan</dc:creator>
  <cp:lastModifiedBy>ningjuan</cp:lastModifiedBy>
  <dcterms:modified xsi:type="dcterms:W3CDTF">2020-06-19T09:01:47Z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