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If the records are sorted, then here we can build Dense Index on records. Dense Index is such kind of storage block. Only save the record key and the pointers that point to records. The pointer is address.</w:t>
      </w:r>
      <w:r>
        <w:t xml:space="preserve"> </w:t>
      </w:r>
      <w:r>
        <w:rPr>
          <w:i/>
          <w:iCs/>
          <w:color w:val="C00000"/>
        </w:rPr>
        <w:t xml:space="preserve">(The Key </w:t>
      </w:r>
      <w:r>
        <w:rPr>
          <w:i/>
          <w:iCs/>
          <w:color w:val="C00000"/>
        </w:rPr>
        <w:t xml:space="preserve">Value </w:t>
      </w:r>
      <w:r>
        <w:rPr>
          <w:i/>
          <w:iCs/>
          <w:color w:val="C00000"/>
        </w:rPr>
        <w:t>Sequence of Dense Index is the same with the Sorted Sequence in file.</w:t>
      </w:r>
      <w:r>
        <w:rPr>
          <w:i/>
          <w:iCs/>
          <w:color w:val="C00000"/>
        </w:rPr>
        <w:t>)</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numId w:val="0"/>
        </w:numPr>
        <w:ind w:leftChars="0"/>
        <w:jc w:val="both"/>
        <w:rPr>
          <w:b/>
          <w:bCs/>
          <w:i/>
          <w:iCs/>
          <w:highlight w:val="yellow"/>
        </w:rPr>
      </w:pPr>
      <w:r>
        <w:rPr>
          <w:b/>
          <w:bCs/>
          <w:i/>
          <w:iCs/>
          <w:highlight w:val="yellow"/>
        </w:rPr>
        <w:t>Query based on Dense Index:</w:t>
      </w:r>
    </w:p>
    <w:p>
      <w:pPr>
        <w:numPr>
          <w:numId w:val="0"/>
        </w:numPr>
        <w:ind w:leftChars="0"/>
        <w:jc w:val="both"/>
      </w:pPr>
      <w:r>
        <w:t>Given the key value k of the record, then first search in the index block. After we find the K, then according to the corresponding pointer find the record from the data file.</w:t>
      </w:r>
    </w:p>
    <w:p>
      <w:pPr>
        <w:numPr>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bookmarkStart w:id="0" w:name="_GoBack"/>
      <w:bookmarkEnd w:id="0"/>
    </w:p>
    <w:p>
      <w:pPr>
        <w:pStyle w:val="4"/>
      </w:pPr>
      <w:r>
        <w:t>Chapter 3.1.3 Sparse Index</w:t>
      </w:r>
    </w:p>
    <w:p/>
    <w:p>
      <w:pPr>
        <w:pStyle w:val="4"/>
      </w:pPr>
      <w:r>
        <w:t>Chapter 3.1.4 Multi - Level Index</w:t>
      </w:r>
    </w:p>
    <w:p/>
    <w:p>
      <w:pPr>
        <w:pStyle w:val="4"/>
      </w:pPr>
      <w:r>
        <w:t>Chapter 3.1.5 Auxiliary Index</w:t>
      </w:r>
    </w:p>
    <w:p/>
    <w:p>
      <w:pPr>
        <w:pStyle w:val="4"/>
        <w:bidi w:val="0"/>
      </w:pPr>
      <w:r>
        <w:t>Chapter 3.1.6 The Usage of Auxiliary Index</w:t>
      </w:r>
    </w:p>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2F9DFBD4"/>
    <w:rsid w:val="35DB90C4"/>
    <w:rsid w:val="39D70131"/>
    <w:rsid w:val="3CFE5AAD"/>
    <w:rsid w:val="3EEFFE86"/>
    <w:rsid w:val="3EFF563B"/>
    <w:rsid w:val="3FBEB83E"/>
    <w:rsid w:val="3FF9A5EB"/>
    <w:rsid w:val="3FFED2DB"/>
    <w:rsid w:val="4773C5FC"/>
    <w:rsid w:val="4F378F88"/>
    <w:rsid w:val="54EFF2C0"/>
    <w:rsid w:val="5537C421"/>
    <w:rsid w:val="55F7D2CC"/>
    <w:rsid w:val="57EF0168"/>
    <w:rsid w:val="5BD5803D"/>
    <w:rsid w:val="5D7FC097"/>
    <w:rsid w:val="5DADA9EA"/>
    <w:rsid w:val="5EB7E229"/>
    <w:rsid w:val="5F352D36"/>
    <w:rsid w:val="5F697232"/>
    <w:rsid w:val="607F9931"/>
    <w:rsid w:val="65FEA2E8"/>
    <w:rsid w:val="662F7264"/>
    <w:rsid w:val="67BBA92B"/>
    <w:rsid w:val="6DBFEFB3"/>
    <w:rsid w:val="6ECB915C"/>
    <w:rsid w:val="6F7E5A41"/>
    <w:rsid w:val="6FF700AC"/>
    <w:rsid w:val="6FFB3F24"/>
    <w:rsid w:val="73EE2FDD"/>
    <w:rsid w:val="73EF82E0"/>
    <w:rsid w:val="763D2CFE"/>
    <w:rsid w:val="77DF3F6E"/>
    <w:rsid w:val="77E190EC"/>
    <w:rsid w:val="7CEFF65D"/>
    <w:rsid w:val="7D57CB2E"/>
    <w:rsid w:val="7DFFAFD2"/>
    <w:rsid w:val="7EBB5E07"/>
    <w:rsid w:val="7F36FAEF"/>
    <w:rsid w:val="7F7F072C"/>
    <w:rsid w:val="7FAA0DED"/>
    <w:rsid w:val="7FAFB6E3"/>
    <w:rsid w:val="7FEA250C"/>
    <w:rsid w:val="7FEAEDD0"/>
    <w:rsid w:val="7FED5B39"/>
    <w:rsid w:val="9FEF1140"/>
    <w:rsid w:val="A2DF0B8A"/>
    <w:rsid w:val="A6CF2142"/>
    <w:rsid w:val="B4EF5524"/>
    <w:rsid w:val="C77F324E"/>
    <w:rsid w:val="CB9C04C7"/>
    <w:rsid w:val="D7FBF2A3"/>
    <w:rsid w:val="DBE3B465"/>
    <w:rsid w:val="DF579563"/>
    <w:rsid w:val="DFB9E2A5"/>
    <w:rsid w:val="DFF35C3C"/>
    <w:rsid w:val="E5B70360"/>
    <w:rsid w:val="E9DF4A44"/>
    <w:rsid w:val="EBD57843"/>
    <w:rsid w:val="EEFC07C2"/>
    <w:rsid w:val="F185DE65"/>
    <w:rsid w:val="F22F935D"/>
    <w:rsid w:val="F5333F84"/>
    <w:rsid w:val="F7362553"/>
    <w:rsid w:val="F7FF9C71"/>
    <w:rsid w:val="F7FFDF67"/>
    <w:rsid w:val="F8FF2068"/>
    <w:rsid w:val="FAA5B50B"/>
    <w:rsid w:val="FABE916E"/>
    <w:rsid w:val="FBE7EF61"/>
    <w:rsid w:val="FBF6DAAA"/>
    <w:rsid w:val="FCDF4FCC"/>
    <w:rsid w:val="FD33280D"/>
    <w:rsid w:val="FD73B166"/>
    <w:rsid w:val="FE7DAB94"/>
    <w:rsid w:val="FEABD9E3"/>
    <w:rsid w:val="FEBE7F1F"/>
    <w:rsid w:val="FEBF3E36"/>
    <w:rsid w:val="FECFDE32"/>
    <w:rsid w:val="FEFF6A2E"/>
    <w:rsid w:val="FF2A0698"/>
    <w:rsid w:val="FF3962C3"/>
    <w:rsid w:val="FFDBC9BA"/>
    <w:rsid w:val="FFDED300"/>
    <w:rsid w:val="FFEA8C73"/>
    <w:rsid w:val="FFEFA53F"/>
    <w:rsid w:val="FFF3821F"/>
    <w:rsid w:val="FFF3D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2020-01-01T00:58:00Z</dcterms:created>
  <dc:creator>ning juan</dc:creator>
  <cp:lastModifiedBy>ningjuan</cp:lastModifiedBy>
  <dcterms:modified xsi:type="dcterms:W3CDTF">2020-02-25T08:55:38Z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