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5.3 From Grammar Analysis Tree to Logic Query Plan</w:t>
      </w:r>
    </w:p>
    <w:p>
      <w:pPr>
        <w:bidi w:val="0"/>
      </w:pPr>
      <w:r>
        <w:t>In the Chapter 5.1, we have already construct a Grammar Analysis Tree of Query Statement, then in the next step, we need to convert the Grammar Tree to the Logic Query Plan.</w:t>
      </w:r>
    </w:p>
    <w:p>
      <w:pPr>
        <w:bidi w:val="0"/>
        <w:rPr>
          <w:b/>
          <w:bCs/>
          <w:i/>
          <w:iCs/>
          <w:highlight w:val="yellow"/>
        </w:rPr>
      </w:pPr>
      <w:r>
        <w:rPr>
          <w:b/>
          <w:bCs/>
          <w:i/>
          <w:iCs/>
          <w:highlight w:val="yellow"/>
        </w:rPr>
        <w:t>Steps:</w:t>
      </w:r>
    </w:p>
    <w:p>
      <w:pPr>
        <w:numPr>
          <w:ilvl w:val="0"/>
          <w:numId w:val="1"/>
        </w:numPr>
        <w:bidi w:val="0"/>
        <w:ind w:left="425" w:leftChars="0" w:hanging="425" w:firstLineChars="0"/>
      </w:pPr>
      <w:r>
        <w:t>Using one or more Relation Algebra Operator to substitute node and structure in the Grammar Tree according to appropriate Group.</w:t>
      </w:r>
    </w:p>
    <w:p>
      <w:pPr>
        <w:numPr>
          <w:ilvl w:val="0"/>
          <w:numId w:val="1"/>
        </w:numPr>
        <w:bidi w:val="0"/>
        <w:ind w:left="425" w:leftChars="0" w:hanging="425" w:firstLineChars="0"/>
      </w:pPr>
      <w:r>
        <w:t>Convert the Relation Algebra Operator to the expected Expression, here it may be converted to the most efficient Physical Query Plan.</w:t>
      </w:r>
    </w:p>
    <w:p>
      <w:pPr>
        <w:pStyle w:val="4"/>
      </w:pPr>
      <w:r>
        <w:t>Chapter 5.3.1 Convert to Relation Algebra</w:t>
      </w:r>
    </w:p>
    <w:p>
      <w:r>
        <w:t>Here we may explain some rules to convert SQL Grammar Tree to the Algebra Logic Query Plan.</w:t>
      </w:r>
    </w:p>
    <w:p>
      <w:r>
        <w:rPr>
          <w:b/>
          <w:bCs/>
          <w:i/>
          <w:iCs/>
          <w:highlight w:val="yellow"/>
        </w:rPr>
        <w:t>Rule:</w:t>
      </w:r>
      <w:r>
        <w:rPr>
          <w:i/>
          <w:iCs/>
          <w:color w:val="C00000"/>
        </w:rPr>
        <w:t xml:space="preserve">(This rule makes us to convert the simple </w:t>
      </w:r>
      <w:r>
        <w:rPr>
          <w:rFonts w:hint="default"/>
          <w:i/>
          <w:iCs/>
          <w:color w:val="C00000"/>
        </w:rPr>
        <w:t>‘select - from - where’ structure to the Relation Algebra.</w:t>
      </w:r>
      <w:r>
        <w:rPr>
          <w:i/>
          <w:iCs/>
          <w:color w:val="C00000"/>
        </w:rPr>
        <w:t>)</w:t>
      </w:r>
    </w:p>
    <w:p>
      <w:pPr>
        <w:numPr>
          <w:ilvl w:val="0"/>
          <w:numId w:val="2"/>
        </w:numPr>
        <w:ind w:left="420" w:leftChars="0" w:hanging="420" w:firstLineChars="0"/>
      </w:pPr>
      <w:r>
        <w:t>If there has one &lt;Condition&gt; without sub &lt;Query&gt;, then we can use one Relation Algebra Expression to substitute the whole part - Selection List, from list and condition, the Algebra Expression from bottom to top consist with the contents below:</w:t>
      </w:r>
    </w:p>
    <w:p>
      <w:pPr>
        <w:numPr>
          <w:ilvl w:val="0"/>
          <w:numId w:val="3"/>
        </w:numPr>
        <w:ind w:left="845" w:leftChars="0" w:hanging="425" w:firstLineChars="0"/>
      </w:pPr>
      <w:r>
        <w:t>&lt;FromList&gt; - all Relation Product is the Operator Parameter for below.</w:t>
      </w:r>
    </w:p>
    <w:p>
      <w:pPr>
        <w:numPr>
          <w:ilvl w:val="0"/>
          <w:numId w:val="3"/>
        </w:numPr>
        <w:ind w:left="845" w:leftChars="0" w:hanging="425" w:firstLineChars="0"/>
      </w:pPr>
      <w:r>
        <w:t>Selection C, here C needs to be substituted by the &lt;Condition &gt; Expression, also Selection is the Operator Parameter for below.</w:t>
      </w:r>
    </w:p>
    <w:p>
      <w:pPr>
        <w:numPr>
          <w:ilvl w:val="0"/>
          <w:numId w:val="3"/>
        </w:numPr>
        <w:ind w:left="845" w:leftChars="0" w:hanging="425" w:firstLineChars="0"/>
      </w:pPr>
      <w:r>
        <w:t>Projection L, here L is the attributes list in the &lt;SelList&gt;.</w:t>
      </w:r>
    </w:p>
    <w:p>
      <w:pPr>
        <w:numPr>
          <w:ilvl w:val="0"/>
          <w:numId w:val="0"/>
        </w:numPr>
        <w:rPr>
          <w:b/>
          <w:bCs/>
          <w:i/>
          <w:iCs/>
          <w:highlight w:val="yellow"/>
        </w:rPr>
      </w:pPr>
      <w:r>
        <w:rPr>
          <w:b/>
          <w:bCs/>
          <w:i/>
          <w:iCs/>
          <w:highlight w:val="yellow"/>
        </w:rPr>
        <w:t>Example:</w:t>
      </w:r>
    </w:p>
    <w:p>
      <w:pPr>
        <w:numPr>
          <w:ilvl w:val="0"/>
          <w:numId w:val="0"/>
        </w:numPr>
        <w:rPr>
          <w:rFonts w:hint="default"/>
        </w:rPr>
      </w:pPr>
      <w:r>
        <w:t>Let</w:t>
      </w:r>
      <w:r>
        <w:rPr>
          <w:rFonts w:hint="default"/>
        </w:rPr>
        <w:t>’s consider the Grammar Analysis Tree in the example 5 - 5.</w:t>
      </w:r>
    </w:p>
    <w:p>
      <w:pPr>
        <w:numPr>
          <w:ilvl w:val="0"/>
          <w:numId w:val="0"/>
        </w:numPr>
        <w:jc w:val="center"/>
        <w:rPr>
          <w:rFonts w:hint="default"/>
        </w:rPr>
      </w:pPr>
      <w:r>
        <w:rPr>
          <w:rFonts w:hint="default"/>
        </w:rPr>
        <w:drawing>
          <wp:inline distT="0" distB="0" distL="114300" distR="114300">
            <wp:extent cx="3025140" cy="2381885"/>
            <wp:effectExtent l="0" t="0" r="22860" b="5715"/>
            <wp:docPr id="1" name="Picture 1" descr="Screen Shot 2020-03-03 at 10.21.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3-03 at 10.21.14 PM"/>
                    <pic:cNvPicPr>
                      <a:picLocks noChangeAspect="1"/>
                    </pic:cNvPicPr>
                  </pic:nvPicPr>
                  <pic:blipFill>
                    <a:blip r:embed="rId4"/>
                    <a:stretch>
                      <a:fillRect/>
                    </a:stretch>
                  </pic:blipFill>
                  <pic:spPr>
                    <a:xfrm>
                      <a:off x="0" y="0"/>
                      <a:ext cx="3025140" cy="2381885"/>
                    </a:xfrm>
                    <a:prstGeom prst="rect">
                      <a:avLst/>
                    </a:prstGeom>
                  </pic:spPr>
                </pic:pic>
              </a:graphicData>
            </a:graphic>
          </wp:inline>
        </w:drawing>
      </w:r>
    </w:p>
    <w:p>
      <w:pPr>
        <w:numPr>
          <w:ilvl w:val="0"/>
          <w:numId w:val="0"/>
        </w:numPr>
        <w:jc w:val="both"/>
        <w:rPr>
          <w:rFonts w:hint="default"/>
        </w:rPr>
      </w:pPr>
      <w:r>
        <w:rPr>
          <w:rFonts w:hint="default"/>
        </w:rPr>
        <w:t xml:space="preserve">Here, we get the </w:t>
      </w:r>
      <w:r>
        <w:rPr>
          <w:rFonts w:hint="default"/>
          <w:b/>
          <w:bCs/>
          <w:i/>
          <w:iCs/>
          <w:color w:val="C00000"/>
        </w:rPr>
        <w:t>(1)</w:t>
      </w:r>
      <w:r>
        <w:rPr>
          <w:rFonts w:hint="default"/>
        </w:rPr>
        <w:t xml:space="preserve"> Product of two Relations StarsIn and MovieStar in the </w:t>
      </w:r>
      <w:r>
        <w:rPr>
          <w:rFonts w:hint="default"/>
          <w:b/>
          <w:bCs/>
          <w:i/>
          <w:iCs/>
          <w:color w:val="C00000"/>
        </w:rPr>
        <w:t>from list</w:t>
      </w:r>
      <w:r>
        <w:rPr>
          <w:rFonts w:hint="default"/>
        </w:rPr>
        <w:t xml:space="preserve">, and </w:t>
      </w:r>
      <w:r>
        <w:rPr>
          <w:rFonts w:hint="default"/>
          <w:b/>
          <w:bCs/>
          <w:i/>
          <w:iCs/>
          <w:color w:val="C00000"/>
        </w:rPr>
        <w:t>(2)</w:t>
      </w:r>
      <w:r>
        <w:rPr>
          <w:rFonts w:hint="default"/>
        </w:rPr>
        <w:t xml:space="preserve"> proceed Selection by using the sub - tree in </w:t>
      </w:r>
      <w:r>
        <w:rPr>
          <w:rFonts w:hint="default"/>
          <w:b/>
          <w:bCs/>
          <w:i/>
          <w:iCs/>
          <w:color w:val="C00000"/>
        </w:rPr>
        <w:t>&lt;Condition&gt; root</w:t>
      </w:r>
      <w:r>
        <w:rPr>
          <w:rFonts w:hint="default"/>
        </w:rPr>
        <w:t xml:space="preserve">, and </w:t>
      </w:r>
      <w:r>
        <w:rPr>
          <w:rFonts w:hint="default"/>
          <w:b/>
          <w:bCs/>
          <w:i/>
          <w:iCs/>
          <w:color w:val="C00000"/>
        </w:rPr>
        <w:t>(3)</w:t>
      </w:r>
      <w:r>
        <w:rPr>
          <w:rFonts w:hint="default"/>
        </w:rPr>
        <w:t xml:space="preserve"> Project to the Selection list movieTitle. Finally, get the Relation Algebra Expression below:</w:t>
      </w:r>
    </w:p>
    <w:p>
      <w:pPr>
        <w:numPr>
          <w:ilvl w:val="0"/>
          <w:numId w:val="0"/>
        </w:numPr>
        <w:jc w:val="center"/>
        <w:rPr>
          <w:rFonts w:hint="default"/>
        </w:rPr>
      </w:pPr>
      <w:r>
        <w:rPr>
          <w:rFonts w:hint="default"/>
        </w:rPr>
        <w:drawing>
          <wp:inline distT="0" distB="0" distL="114300" distR="114300">
            <wp:extent cx="3294380" cy="1817370"/>
            <wp:effectExtent l="0" t="0" r="7620" b="11430"/>
            <wp:docPr id="2" name="Picture 2" descr="Screen Shot 2020-03-03 at 10.23.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3-03 at 10.23.47 PM"/>
                    <pic:cNvPicPr>
                      <a:picLocks noChangeAspect="1"/>
                    </pic:cNvPicPr>
                  </pic:nvPicPr>
                  <pic:blipFill>
                    <a:blip r:embed="rId5"/>
                    <a:stretch>
                      <a:fillRect/>
                    </a:stretch>
                  </pic:blipFill>
                  <pic:spPr>
                    <a:xfrm>
                      <a:off x="0" y="0"/>
                      <a:ext cx="3294380" cy="1817370"/>
                    </a:xfrm>
                    <a:prstGeom prst="rect">
                      <a:avLst/>
                    </a:prstGeom>
                  </pic:spPr>
                </pic:pic>
              </a:graphicData>
            </a:graphic>
          </wp:inline>
        </w:drawing>
      </w:r>
    </w:p>
    <w:p>
      <w:pPr>
        <w:pStyle w:val="4"/>
      </w:pPr>
      <w:r>
        <w:t>Chapter 5.3.2 Remove Sub - Query from Condition</w:t>
      </w:r>
    </w:p>
    <w:p>
      <w:pPr>
        <w:rPr>
          <w:b/>
          <w:bCs/>
          <w:i/>
          <w:iCs/>
          <w:color w:val="C00000"/>
        </w:rPr>
      </w:pPr>
      <w:bookmarkStart w:id="0" w:name="_GoBack"/>
      <w:r>
        <w:rPr>
          <w:b/>
          <w:bCs/>
          <w:i/>
          <w:iCs/>
          <w:color w:val="C00000"/>
        </w:rPr>
        <w:t>(This Chapter is too detailed, maybe need to Re - read this later.)</w:t>
      </w:r>
    </w:p>
    <w:bookmarkEnd w:id="0"/>
    <w:p>
      <w:pPr>
        <w:rPr>
          <w:b/>
          <w:bCs/>
          <w:i/>
          <w:iCs/>
          <w:highlight w:val="yellow"/>
        </w:rPr>
      </w:pPr>
      <w:r>
        <w:rPr>
          <w:b/>
          <w:bCs/>
          <w:i/>
          <w:iCs/>
          <w:highlight w:val="yellow"/>
        </w:rPr>
        <w:t>Principle:</w:t>
      </w:r>
    </w:p>
    <w:p>
      <w:r>
        <w:t xml:space="preserve">For &lt;Condition&gt; that includes the Sub - Query Grammar Tree, we introduce the intermediate operator format, it is between Grammar Type of Grammar Analysis Tree and Relation Algebra Operator that operates on Relation. It is called </w:t>
      </w:r>
      <w:r>
        <w:rPr>
          <w:i/>
          <w:iCs/>
          <w:highlight w:val="yellow"/>
        </w:rPr>
        <w:t>Two Parameter Selection</w:t>
      </w:r>
      <w:r>
        <w:t xml:space="preserve">. </w:t>
      </w:r>
    </w:p>
    <w:p>
      <w:pPr>
        <w:rPr>
          <w:rFonts w:hint="default" w:cstheme="minorHAnsi"/>
        </w:rPr>
      </w:pPr>
      <w:r>
        <w:t xml:space="preserve">Here we use the node with the </w:t>
      </w:r>
      <w:r>
        <w:rPr>
          <w:i/>
          <w:iCs/>
          <w:highlight w:val="yellow"/>
        </w:rPr>
        <w:t xml:space="preserve">tag </w:t>
      </w:r>
      <w:r>
        <w:rPr>
          <w:rFonts w:hint="default" w:ascii="Arial" w:hAnsi="Arial" w:cs="Arial"/>
          <w:i/>
          <w:iCs/>
          <w:highlight w:val="yellow"/>
        </w:rPr>
        <w:t>α</w:t>
      </w:r>
      <w:r>
        <w:rPr>
          <w:rFonts w:hint="default" w:cstheme="minorHAnsi"/>
        </w:rPr>
        <w:t xml:space="preserve"> and without any parameters to present the </w:t>
      </w:r>
      <w:r>
        <w:rPr>
          <w:rFonts w:hint="default" w:cstheme="minorHAnsi"/>
          <w:i/>
          <w:iCs/>
          <w:highlight w:val="yellow"/>
        </w:rPr>
        <w:t>Two Parameters Selection after conversion</w:t>
      </w:r>
      <w:r>
        <w:rPr>
          <w:rFonts w:hint="default" w:cstheme="minorHAnsi"/>
        </w:rPr>
        <w:t xml:space="preserve">. Also there exists one left node and it presents the Relation R which we need to operate on it, and also one right node, it presents the Condition Expression which has role on the Relation R. </w:t>
      </w:r>
    </w:p>
    <w:p>
      <w:r>
        <w:rPr>
          <w:rFonts w:hint="default" w:cstheme="minorHAnsi"/>
          <w:b w:val="0"/>
          <w:bCs w:val="0"/>
          <w:i/>
          <w:iCs/>
          <w:color w:val="C00000"/>
        </w:rPr>
        <w:t>(Attention that two parameters can be presented as Grammar Tree, Expression Tree or combination of both.)</w:t>
      </w:r>
    </w:p>
    <w:p>
      <w:pPr>
        <w:rPr>
          <w:b/>
          <w:bCs/>
          <w:i/>
          <w:iCs/>
          <w:highlight w:val="yellow"/>
        </w:rPr>
      </w:pPr>
      <w:r>
        <w:rPr>
          <w:b/>
          <w:bCs/>
          <w:i/>
          <w:iCs/>
          <w:highlight w:val="yellow"/>
        </w:rPr>
        <w:t>Example:</w:t>
      </w:r>
    </w:p>
    <w:p>
      <w:pPr>
        <w:rPr>
          <w:b w:val="0"/>
          <w:bCs w:val="0"/>
          <w:i w:val="0"/>
          <w:iCs w:val="0"/>
          <w:color w:val="auto"/>
          <w:highlight w:val="none"/>
        </w:rPr>
      </w:pPr>
      <w:r>
        <w:rPr>
          <w:b w:val="0"/>
          <w:bCs w:val="0"/>
          <w:i w:val="0"/>
          <w:iCs w:val="0"/>
          <w:color w:val="auto"/>
          <w:highlight w:val="none"/>
        </w:rPr>
        <w:t xml:space="preserve">Picture 5 - 17 is rewrite of Picture 5 - 3 by using Two Parameters Selection </w:t>
      </w:r>
      <w:r>
        <w:rPr>
          <w:b w:val="0"/>
          <w:bCs w:val="0"/>
          <w:i w:val="0"/>
          <w:iCs w:val="0"/>
          <w:color w:val="auto"/>
          <w:highlight w:val="none"/>
        </w:rPr>
        <w:br w:type="textWrapping"/>
      </w:r>
      <w:r>
        <w:rPr>
          <w:b w:val="0"/>
          <w:bCs w:val="0"/>
          <w:i w:val="0"/>
          <w:iCs w:val="0"/>
          <w:color w:val="auto"/>
          <w:highlight w:val="none"/>
        </w:rPr>
        <w:t xml:space="preserve">Operator for the Grammar Tree. There exist several conversions when  constructing the new Grammar Tree. </w:t>
      </w:r>
    </w:p>
    <w:p>
      <w:pPr>
        <w:numPr>
          <w:ilvl w:val="0"/>
          <w:numId w:val="4"/>
        </w:numPr>
        <w:ind w:left="425" w:leftChars="0" w:hanging="425" w:firstLineChars="0"/>
        <w:rPr>
          <w:b w:val="0"/>
          <w:bCs w:val="0"/>
          <w:i w:val="0"/>
          <w:iCs w:val="0"/>
          <w:color w:val="auto"/>
          <w:highlight w:val="none"/>
        </w:rPr>
      </w:pPr>
      <w:r>
        <w:rPr>
          <w:b w:val="0"/>
          <w:bCs w:val="0"/>
          <w:i w:val="0"/>
          <w:iCs w:val="0"/>
          <w:color w:val="auto"/>
          <w:highlight w:val="none"/>
        </w:rPr>
        <w:t>The Sub - Query is substituted by one Relation Algebra Expression in 5 - 17.</w:t>
      </w:r>
    </w:p>
    <w:p>
      <w:pPr>
        <w:numPr>
          <w:ilvl w:val="0"/>
          <w:numId w:val="4"/>
        </w:numPr>
        <w:ind w:left="425" w:leftChars="0" w:hanging="425" w:firstLineChars="0"/>
        <w:rPr>
          <w:b w:val="0"/>
          <w:bCs w:val="0"/>
          <w:i w:val="0"/>
          <w:iCs w:val="0"/>
          <w:color w:val="auto"/>
          <w:highlight w:val="none"/>
        </w:rPr>
      </w:pPr>
      <w:r>
        <w:rPr>
          <w:b w:val="0"/>
          <w:bCs w:val="0"/>
          <w:i w:val="0"/>
          <w:iCs w:val="0"/>
          <w:color w:val="auto"/>
          <w:highlight w:val="none"/>
        </w:rPr>
        <w:t xml:space="preserve">Substituted by using </w:t>
      </w:r>
      <w:r>
        <w:rPr>
          <w:b w:val="0"/>
          <w:bCs w:val="0"/>
          <w:i/>
          <w:iCs/>
          <w:color w:val="C00000"/>
          <w:highlight w:val="none"/>
        </w:rPr>
        <w:t>select - from - where</w:t>
      </w:r>
      <w:r>
        <w:rPr>
          <w:b w:val="0"/>
          <w:bCs w:val="0"/>
          <w:i w:val="0"/>
          <w:iCs w:val="0"/>
          <w:color w:val="auto"/>
          <w:highlight w:val="none"/>
        </w:rPr>
        <w:t xml:space="preserve"> in outer query. Of course, here we use the </w:t>
      </w:r>
      <w:r>
        <w:rPr>
          <w:b w:val="0"/>
          <w:bCs w:val="0"/>
          <w:i/>
          <w:iCs/>
          <w:color w:val="C00000"/>
          <w:highlight w:val="none"/>
        </w:rPr>
        <w:t>Two Parameter Selection</w:t>
      </w:r>
      <w:r>
        <w:rPr>
          <w:b w:val="0"/>
          <w:bCs w:val="0"/>
          <w:i w:val="0"/>
          <w:iCs w:val="0"/>
          <w:color w:val="auto"/>
          <w:highlight w:val="none"/>
        </w:rPr>
        <w:t xml:space="preserve"> to present the necessary Selection, but not the common Relation Algebra Operator. Also, the upper Grammar Level Node &lt;Condition&gt; has not been substituted, but instead it still be as one parameter in Selection, and its round bracket and &lt;Query&gt; has been substituted by the Relation Algebra in the first point. </w:t>
      </w:r>
    </w:p>
    <w:p>
      <w:pPr>
        <w:jc w:val="center"/>
      </w:pPr>
      <w:r>
        <w:drawing>
          <wp:inline distT="0" distB="0" distL="114300" distR="114300">
            <wp:extent cx="2873375" cy="1981200"/>
            <wp:effectExtent l="0" t="0" r="22225" b="0"/>
            <wp:docPr id="3" name="Picture 3" descr="Screen Shot 2020-03-08 at 9.45.0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3-08 at 9.45.00 PM"/>
                    <pic:cNvPicPr>
                      <a:picLocks noChangeAspect="1"/>
                    </pic:cNvPicPr>
                  </pic:nvPicPr>
                  <pic:blipFill>
                    <a:blip r:embed="rId6"/>
                    <a:srcRect l="-257" r="257"/>
                    <a:stretch>
                      <a:fillRect/>
                    </a:stretch>
                  </pic:blipFill>
                  <pic:spPr>
                    <a:xfrm>
                      <a:off x="0" y="0"/>
                      <a:ext cx="2873375" cy="1981200"/>
                    </a:xfrm>
                    <a:prstGeom prst="rect">
                      <a:avLst/>
                    </a:prstGeom>
                  </pic:spPr>
                </pic:pic>
              </a:graphicData>
            </a:graphic>
          </wp:inline>
        </w:drawing>
      </w:r>
      <w:r>
        <w:drawing>
          <wp:inline distT="0" distB="0" distL="114300" distR="114300">
            <wp:extent cx="2190115" cy="1974215"/>
            <wp:effectExtent l="0" t="0" r="19685" b="6985"/>
            <wp:docPr id="4" name="Picture 4" descr="Screen Shot 2020-03-08 at 9.45.5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3-08 at 9.45.53 PM"/>
                    <pic:cNvPicPr>
                      <a:picLocks noChangeAspect="1"/>
                    </pic:cNvPicPr>
                  </pic:nvPicPr>
                  <pic:blipFill>
                    <a:blip r:embed="rId7"/>
                    <a:stretch>
                      <a:fillRect/>
                    </a:stretch>
                  </pic:blipFill>
                  <pic:spPr>
                    <a:xfrm>
                      <a:off x="0" y="0"/>
                      <a:ext cx="2190115" cy="1974215"/>
                    </a:xfrm>
                    <a:prstGeom prst="rect">
                      <a:avLst/>
                    </a:prstGeom>
                  </pic:spPr>
                </pic:pic>
              </a:graphicData>
            </a:graphic>
          </wp:inline>
        </w:drawing>
      </w:r>
    </w:p>
    <w:p>
      <w:pPr>
        <w:jc w:val="both"/>
        <w:rPr>
          <w:b/>
          <w:bCs/>
          <w:i/>
          <w:iCs/>
          <w:highlight w:val="yellow"/>
        </w:rPr>
      </w:pPr>
      <w:r>
        <w:rPr>
          <w:b/>
          <w:bCs/>
          <w:i/>
          <w:iCs/>
          <w:highlight w:val="yellow"/>
        </w:rPr>
        <w:t>Improvement:</w:t>
      </w:r>
    </w:p>
    <w:p>
      <w:pPr>
        <w:jc w:val="both"/>
      </w:pPr>
      <w:r>
        <w:t>However, the tree above needs the further conversion, and the rule is needed to use the Single Parameter Operator and other Relation Operator to substitute the Two Parameters Selection Operator.</w:t>
      </w:r>
    </w:p>
    <w:p>
      <w:pPr>
        <w:jc w:val="both"/>
      </w:pPr>
    </w:p>
    <w:p>
      <w:pPr>
        <w:jc w:val="both"/>
      </w:pPr>
      <w:r>
        <w:t>As an example, we will give the rule which relates with IN Operator. Attention here, the Query in the Sub - Query is not related, which is to say this Sub - Query can only be calculated once, since it has no relation with the checked tuples.</w:t>
      </w:r>
    </w:p>
    <w:p>
      <w:pPr>
        <w:jc w:val="both"/>
      </w:pPr>
    </w:p>
    <w:p>
      <w:pPr>
        <w:jc w:val="both"/>
      </w:pPr>
      <w:r>
        <w:t xml:space="preserve">Here is the rule to eliminate such condition, and assume that we have a </w:t>
      </w:r>
      <w:r>
        <w:rPr>
          <w:i/>
          <w:iCs/>
          <w:color w:val="auto"/>
          <w:highlight w:val="yellow"/>
        </w:rPr>
        <w:t>Two Parameters Selection:</w:t>
      </w:r>
    </w:p>
    <w:p>
      <w:pPr>
        <w:numPr>
          <w:ilvl w:val="0"/>
          <w:numId w:val="5"/>
        </w:numPr>
        <w:ind w:left="425" w:leftChars="0" w:hanging="425" w:firstLineChars="0"/>
        <w:jc w:val="both"/>
      </w:pPr>
      <w:r>
        <w:t>One of the parameter represents the some Relation R.</w:t>
      </w:r>
    </w:p>
    <w:p>
      <w:pPr>
        <w:numPr>
          <w:ilvl w:val="0"/>
          <w:numId w:val="5"/>
        </w:numPr>
        <w:ind w:left="425" w:leftChars="0" w:hanging="425" w:firstLineChars="0"/>
        <w:jc w:val="both"/>
      </w:pPr>
      <w:r>
        <w:t xml:space="preserve">The second parameter looks like </w:t>
      </w:r>
      <w:r>
        <w:rPr>
          <w:i/>
          <w:iCs/>
          <w:color w:val="C00000"/>
        </w:rPr>
        <w:t>&lt;condition&gt; t IN S.</w:t>
      </w:r>
    </w:p>
    <w:p>
      <w:pPr>
        <w:numPr>
          <w:ilvl w:val="0"/>
          <w:numId w:val="5"/>
        </w:numPr>
        <w:ind w:left="425" w:leftChars="0" w:hanging="425" w:firstLineChars="0"/>
        <w:jc w:val="both"/>
      </w:pPr>
      <w:r>
        <w:t>Expression S is a Non - Relation Query.</w:t>
      </w:r>
    </w:p>
    <w:p>
      <w:pPr>
        <w:numPr>
          <w:ilvl w:val="0"/>
          <w:numId w:val="5"/>
        </w:numPr>
        <w:ind w:left="425" w:leftChars="0" w:hanging="425" w:firstLineChars="0"/>
        <w:jc w:val="both"/>
      </w:pPr>
      <w:r>
        <w:t>t is a tuple consist by some attributes from Relation R.</w:t>
      </w:r>
    </w:p>
    <w:p>
      <w:pPr>
        <w:jc w:val="both"/>
        <w:rPr>
          <w:b/>
          <w:bCs/>
          <w:i/>
          <w:iCs/>
          <w:highlight w:val="yellow"/>
        </w:rPr>
      </w:pPr>
      <w:r>
        <w:rPr>
          <w:b/>
          <w:bCs/>
          <w:i/>
          <w:iCs/>
          <w:highlight w:val="yellow"/>
        </w:rPr>
        <w:t>Conversion:</w:t>
      </w:r>
    </w:p>
    <w:p>
      <w:pPr>
        <w:numPr>
          <w:ilvl w:val="0"/>
          <w:numId w:val="6"/>
        </w:numPr>
        <w:ind w:left="425" w:leftChars="0" w:hanging="425" w:firstLineChars="0"/>
        <w:jc w:val="both"/>
      </w:pPr>
      <w:r>
        <w:t>Using the Expression Tree of S to substitute &lt;Condition&gt;. If S has repetition, then it is necessary to keep a Two Parameter Selection Operator in the root of S Expression, therefore the formed tuples will not exceed the number of tuples from original Query.</w:t>
      </w:r>
    </w:p>
    <w:p>
      <w:pPr>
        <w:numPr>
          <w:ilvl w:val="0"/>
          <w:numId w:val="6"/>
        </w:numPr>
        <w:ind w:left="425" w:leftChars="0" w:hanging="425" w:firstLineChars="0"/>
        <w:jc w:val="both"/>
      </w:pPr>
      <w:r>
        <w:t>Using the Single Selection Operator to substitute the Two Parameter Selection, here we need to pay attention that condition C is each field in tuple t gets equal value with the corresponding field in Relation S.</w:t>
      </w:r>
    </w:p>
    <w:p>
      <w:pPr>
        <w:numPr>
          <w:ilvl w:val="0"/>
          <w:numId w:val="6"/>
        </w:numPr>
        <w:ind w:left="425" w:leftChars="0" w:hanging="425" w:firstLineChars="0"/>
        <w:jc w:val="both"/>
      </w:pPr>
      <w:r>
        <w:t>Here give another parameter to Single Selection Operator, it is the product of R and S.</w:t>
      </w:r>
    </w:p>
    <w:p>
      <w:pPr>
        <w:jc w:val="center"/>
      </w:pPr>
      <w:r>
        <w:drawing>
          <wp:inline distT="0" distB="0" distL="114300" distR="114300">
            <wp:extent cx="3546475" cy="1900555"/>
            <wp:effectExtent l="0" t="0" r="9525" b="4445"/>
            <wp:docPr id="5" name="Picture 5" descr="Screen Shot 2020-03-10 at 8.55.2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3-10 at 8.55.20 AM"/>
                    <pic:cNvPicPr>
                      <a:picLocks noChangeAspect="1"/>
                    </pic:cNvPicPr>
                  </pic:nvPicPr>
                  <pic:blipFill>
                    <a:blip r:embed="rId8"/>
                    <a:stretch>
                      <a:fillRect/>
                    </a:stretch>
                  </pic:blipFill>
                  <pic:spPr>
                    <a:xfrm>
                      <a:off x="0" y="0"/>
                      <a:ext cx="3546475" cy="1900555"/>
                    </a:xfrm>
                    <a:prstGeom prst="rect">
                      <a:avLst/>
                    </a:prstGeom>
                  </pic:spPr>
                </pic:pic>
              </a:graphicData>
            </a:graphic>
          </wp:inline>
        </w:drawing>
      </w:r>
    </w:p>
    <w:p>
      <w:pPr>
        <w:rPr>
          <w:b/>
          <w:bCs/>
          <w:i/>
          <w:iCs/>
          <w:highlight w:val="yellow"/>
        </w:rPr>
      </w:pPr>
      <w:r>
        <w:rPr>
          <w:b/>
          <w:bCs/>
          <w:i/>
          <w:iCs/>
          <w:highlight w:val="yellow"/>
        </w:rPr>
        <w:t>Example:</w:t>
      </w:r>
    </w:p>
    <w:p>
      <w:pPr>
        <w:rPr>
          <w:b w:val="0"/>
          <w:bCs w:val="0"/>
          <w:i w:val="0"/>
          <w:iCs w:val="0"/>
          <w:color w:val="auto"/>
          <w:highlight w:val="none"/>
        </w:rPr>
      </w:pPr>
      <w:r>
        <w:rPr>
          <w:b w:val="0"/>
          <w:bCs w:val="0"/>
          <w:i w:val="0"/>
          <w:iCs w:val="0"/>
          <w:color w:val="auto"/>
          <w:highlight w:val="none"/>
        </w:rPr>
        <w:t xml:space="preserve">Consider that we have the tree below, then we will apply the rule </w:t>
      </w:r>
      <w:r>
        <w:rPr>
          <w:b/>
          <w:bCs/>
          <w:i/>
          <w:iCs/>
          <w:color w:val="C00000"/>
          <w:highlight w:val="none"/>
        </w:rPr>
        <w:t>&lt;Condition&gt; t IN S</w:t>
      </w:r>
      <w:r>
        <w:rPr>
          <w:b w:val="0"/>
          <w:bCs w:val="0"/>
          <w:i w:val="0"/>
          <w:iCs w:val="0"/>
          <w:color w:val="auto"/>
          <w:highlight w:val="none"/>
        </w:rPr>
        <w:t xml:space="preserve"> on the tree. Here, we need to pay attention that Relation R is </w:t>
      </w:r>
      <w:r>
        <w:rPr>
          <w:b/>
          <w:bCs/>
          <w:i/>
          <w:iCs/>
          <w:color w:val="C00000"/>
          <w:highlight w:val="none"/>
        </w:rPr>
        <w:t>StarsIn</w:t>
      </w:r>
      <w:r>
        <w:rPr>
          <w:b w:val="0"/>
          <w:bCs w:val="0"/>
          <w:i w:val="0"/>
          <w:iCs w:val="0"/>
          <w:color w:val="auto"/>
          <w:highlight w:val="none"/>
        </w:rPr>
        <w:t xml:space="preserve">, Relation S is the Algebra Result from Sub - Tree with the root of Projection name. Tuple t has a field, which is </w:t>
      </w:r>
      <w:r>
        <w:rPr>
          <w:b/>
          <w:bCs/>
          <w:i/>
          <w:iCs/>
          <w:color w:val="C00000"/>
          <w:highlight w:val="none"/>
        </w:rPr>
        <w:t>starName</w:t>
      </w:r>
      <w:r>
        <w:rPr>
          <w:b w:val="0"/>
          <w:bCs w:val="0"/>
          <w:i w:val="0"/>
          <w:iCs w:val="0"/>
          <w:color w:val="auto"/>
          <w:highlight w:val="none"/>
        </w:rPr>
        <w:t>. Here we need to convert Grammar tree from image 5 - 17 to the right format.</w:t>
      </w:r>
    </w:p>
    <w:p>
      <w:pPr>
        <w:jc w:val="center"/>
      </w:pPr>
      <w:r>
        <w:drawing>
          <wp:inline distT="0" distB="0" distL="114300" distR="114300">
            <wp:extent cx="2779395" cy="2505710"/>
            <wp:effectExtent l="0" t="0" r="14605" b="8890"/>
            <wp:docPr id="6" name="Picture 6" descr="Screen Shot 2020-03-08 at 9.45.5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3-08 at 9.45.53 PM"/>
                    <pic:cNvPicPr>
                      <a:picLocks noChangeAspect="1"/>
                    </pic:cNvPicPr>
                  </pic:nvPicPr>
                  <pic:blipFill>
                    <a:blip r:embed="rId7"/>
                    <a:stretch>
                      <a:fillRect/>
                    </a:stretch>
                  </pic:blipFill>
                  <pic:spPr>
                    <a:xfrm>
                      <a:off x="0" y="0"/>
                      <a:ext cx="2779395" cy="2505710"/>
                    </a:xfrm>
                    <a:prstGeom prst="rect">
                      <a:avLst/>
                    </a:prstGeom>
                  </pic:spPr>
                </pic:pic>
              </a:graphicData>
            </a:graphic>
          </wp:inline>
        </w:drawing>
      </w:r>
      <w:r>
        <w:drawing>
          <wp:inline distT="0" distB="0" distL="114300" distR="114300">
            <wp:extent cx="2286000" cy="2509520"/>
            <wp:effectExtent l="0" t="0" r="0" b="5080"/>
            <wp:docPr id="7" name="Picture 7" descr="Screen Shot 2020-03-10 at 2.32.3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3-10 at 2.32.36 PM"/>
                    <pic:cNvPicPr>
                      <a:picLocks noChangeAspect="1"/>
                    </pic:cNvPicPr>
                  </pic:nvPicPr>
                  <pic:blipFill>
                    <a:blip r:embed="rId9"/>
                    <a:stretch>
                      <a:fillRect/>
                    </a:stretch>
                  </pic:blipFill>
                  <pic:spPr>
                    <a:xfrm>
                      <a:off x="0" y="0"/>
                      <a:ext cx="2286000" cy="2509520"/>
                    </a:xfrm>
                    <a:prstGeom prst="rect">
                      <a:avLst/>
                    </a:prstGeom>
                  </pic:spPr>
                </pic:pic>
              </a:graphicData>
            </a:graphic>
          </wp:inline>
        </w:drawing>
      </w:r>
    </w:p>
    <w:p>
      <w:pPr>
        <w:rPr>
          <w:rFonts w:hint="default" w:ascii="Arial" w:hAnsi="Arial" w:cs="Arial"/>
          <w:i w:val="0"/>
          <w:iCs w:val="0"/>
          <w:highlight w:val="none"/>
        </w:rPr>
      </w:pPr>
      <w:r>
        <w:rPr>
          <w:b w:val="0"/>
          <w:bCs w:val="0"/>
          <w:i/>
          <w:iCs/>
          <w:color w:val="C00000"/>
          <w:highlight w:val="none"/>
        </w:rPr>
        <w:t>Two Parameters Selection Operator</w:t>
      </w:r>
      <w:r>
        <w:rPr>
          <w:b w:val="0"/>
          <w:bCs w:val="0"/>
          <w:i w:val="0"/>
          <w:iCs w:val="0"/>
          <w:color w:val="auto"/>
          <w:highlight w:val="none"/>
        </w:rPr>
        <w:t xml:space="preserve"> is substituted by </w:t>
      </w:r>
      <w:r>
        <w:rPr>
          <w:b w:val="0"/>
          <w:bCs w:val="0"/>
          <w:i/>
          <w:iCs/>
          <w:color w:val="C00000"/>
          <w:highlight w:val="none"/>
        </w:rPr>
        <w:t>Selection (starName = name)</w:t>
      </w:r>
      <w:r>
        <w:rPr>
          <w:b w:val="0"/>
          <w:bCs w:val="0"/>
          <w:i w:val="0"/>
          <w:iCs w:val="0"/>
          <w:color w:val="auto"/>
          <w:highlight w:val="none"/>
        </w:rPr>
        <w:t>, the</w:t>
      </w:r>
      <w:r>
        <w:rPr>
          <w:rFonts w:hint="default"/>
          <w:b w:val="0"/>
          <w:bCs w:val="0"/>
          <w:i w:val="0"/>
          <w:iCs w:val="0"/>
          <w:color w:val="auto"/>
          <w:highlight w:val="none"/>
        </w:rPr>
        <w:t xml:space="preserve"> condition C is that one field of tuple t gets equal value with the result of Query S. Also one node of operator </w:t>
      </w:r>
      <w:r>
        <w:rPr>
          <w:rFonts w:hint="default" w:ascii="Arial" w:hAnsi="Arial" w:cs="Arial"/>
          <w:i/>
          <w:iCs/>
          <w:highlight w:val="none"/>
        </w:rPr>
        <w:t xml:space="preserve">α </w:t>
      </w:r>
      <w:r>
        <w:rPr>
          <w:rFonts w:hint="default" w:ascii="Arial" w:hAnsi="Arial" w:cs="Arial"/>
          <w:i w:val="0"/>
          <w:iCs w:val="0"/>
          <w:highlight w:val="none"/>
        </w:rPr>
        <w:t>is X node, and the parameter of X node is the node with Relation StarIn and the root of Expression of S in the right upper picture. Since the field name is the Key of Relation MovieStar, so there is no need to use Deduplication Operator.</w:t>
      </w:r>
    </w:p>
    <w:p>
      <w:pPr>
        <w:jc w:val="center"/>
        <w:rPr>
          <w:b/>
          <w:bCs/>
          <w:i/>
          <w:iCs/>
          <w:highlight w:val="yellow"/>
        </w:rPr>
      </w:pPr>
      <w:r>
        <w:drawing>
          <wp:inline distT="0" distB="0" distL="114300" distR="114300">
            <wp:extent cx="2488565" cy="2244090"/>
            <wp:effectExtent l="0" t="0" r="635" b="16510"/>
            <wp:docPr id="9" name="Picture 9" descr="Screen Shot 2020-03-08 at 9.45.5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3-08 at 9.45.53 PM"/>
                    <pic:cNvPicPr>
                      <a:picLocks noChangeAspect="1"/>
                    </pic:cNvPicPr>
                  </pic:nvPicPr>
                  <pic:blipFill>
                    <a:blip r:embed="rId7"/>
                    <a:stretch>
                      <a:fillRect/>
                    </a:stretch>
                  </pic:blipFill>
                  <pic:spPr>
                    <a:xfrm>
                      <a:off x="0" y="0"/>
                      <a:ext cx="2488565" cy="2244090"/>
                    </a:xfrm>
                    <a:prstGeom prst="rect">
                      <a:avLst/>
                    </a:prstGeom>
                  </pic:spPr>
                </pic:pic>
              </a:graphicData>
            </a:graphic>
          </wp:inline>
        </w:drawing>
      </w:r>
      <w:r>
        <w:rPr>
          <w:rFonts w:hint="default" w:ascii="Arial" w:hAnsi="Arial" w:cs="Arial"/>
          <w:i w:val="0"/>
          <w:iCs w:val="0"/>
          <w:highlight w:val="none"/>
        </w:rPr>
        <w:drawing>
          <wp:inline distT="0" distB="0" distL="114300" distR="114300">
            <wp:extent cx="2260600" cy="2243455"/>
            <wp:effectExtent l="0" t="0" r="0" b="17145"/>
            <wp:docPr id="8" name="Picture 8" descr="Screen Shot 2020-03-10 at 10.22.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3-10 at 10.22.02 PM"/>
                    <pic:cNvPicPr>
                      <a:picLocks noChangeAspect="1"/>
                    </pic:cNvPicPr>
                  </pic:nvPicPr>
                  <pic:blipFill>
                    <a:blip r:embed="rId10"/>
                    <a:stretch>
                      <a:fillRect/>
                    </a:stretch>
                  </pic:blipFill>
                  <pic:spPr>
                    <a:xfrm>
                      <a:off x="0" y="0"/>
                      <a:ext cx="2260600" cy="2243455"/>
                    </a:xfrm>
                    <a:prstGeom prst="rect">
                      <a:avLst/>
                    </a:prstGeom>
                  </pic:spPr>
                </pic:pic>
              </a:graphicData>
            </a:graphic>
          </wp:inline>
        </w:drawing>
      </w:r>
    </w:p>
    <w:p>
      <w:pPr>
        <w:rPr>
          <w:b/>
          <w:bCs/>
          <w:i/>
          <w:iCs/>
          <w:highlight w:val="yellow"/>
        </w:rPr>
      </w:pPr>
      <w:r>
        <w:rPr>
          <w:b/>
          <w:bCs/>
          <w:i/>
          <w:iCs/>
          <w:highlight w:val="yellow"/>
        </w:rPr>
        <w:t>Example:</w:t>
      </w:r>
    </w:p>
    <w:p>
      <w:pPr>
        <w:rPr>
          <w:rFonts w:hint="default"/>
          <w:b w:val="0"/>
          <w:bCs w:val="0"/>
          <w:i w:val="0"/>
          <w:iCs w:val="0"/>
          <w:color w:val="auto"/>
          <w:highlight w:val="none"/>
        </w:rPr>
      </w:pPr>
      <w:r>
        <w:rPr>
          <w:b w:val="0"/>
          <w:bCs w:val="0"/>
          <w:i w:val="0"/>
          <w:iCs w:val="0"/>
          <w:color w:val="auto"/>
          <w:highlight w:val="none"/>
        </w:rPr>
        <w:t xml:space="preserve">Below is Query </w:t>
      </w:r>
      <w:r>
        <w:rPr>
          <w:rFonts w:hint="default"/>
          <w:b w:val="0"/>
          <w:bCs w:val="0"/>
          <w:i w:val="0"/>
          <w:iCs w:val="0"/>
          <w:color w:val="auto"/>
          <w:highlight w:val="none"/>
        </w:rPr>
        <w:t>“Find those whose average age is 40 at most when Movies were made.” with SQL represent. For more simpler, here we take birthdate as the year of birth, so then we can get one average value, which is used to compared with the attribute movieYear in Relation StarsIn.</w:t>
      </w:r>
    </w:p>
    <w:p>
      <w:pPr>
        <w:rPr>
          <w:rFonts w:hint="default"/>
          <w:b w:val="0"/>
          <w:bCs w:val="0"/>
          <w:i/>
          <w:iCs/>
          <w:color w:val="C00000"/>
          <w:highlight w:val="none"/>
        </w:rPr>
      </w:pPr>
      <w:r>
        <w:rPr>
          <w:rFonts w:hint="default"/>
          <w:b w:val="0"/>
          <w:bCs w:val="0"/>
          <w:i/>
          <w:iCs/>
          <w:color w:val="C00000"/>
          <w:highlight w:val="none"/>
        </w:rPr>
        <w:t>SELECT DISTINCT m1.movieTitle, m1.movieYear</w:t>
      </w:r>
    </w:p>
    <w:p>
      <w:pPr>
        <w:rPr>
          <w:rFonts w:hint="default"/>
          <w:b w:val="0"/>
          <w:bCs w:val="0"/>
          <w:i/>
          <w:iCs/>
          <w:color w:val="C00000"/>
          <w:highlight w:val="none"/>
        </w:rPr>
      </w:pPr>
      <w:r>
        <w:rPr>
          <w:rFonts w:hint="default"/>
          <w:b w:val="0"/>
          <w:bCs w:val="0"/>
          <w:i/>
          <w:iCs/>
          <w:color w:val="C00000"/>
          <w:highlight w:val="none"/>
        </w:rPr>
        <w:t>FROM StarsIn m1</w:t>
      </w:r>
    </w:p>
    <w:p>
      <w:pPr>
        <w:rPr>
          <w:rFonts w:hint="default"/>
          <w:b w:val="0"/>
          <w:bCs w:val="0"/>
          <w:i/>
          <w:iCs/>
          <w:color w:val="C00000"/>
          <w:highlight w:val="none"/>
        </w:rPr>
      </w:pPr>
      <w:r>
        <w:rPr>
          <w:rFonts w:hint="default"/>
          <w:b w:val="0"/>
          <w:bCs w:val="0"/>
          <w:i/>
          <w:iCs/>
          <w:color w:val="C00000"/>
          <w:highlight w:val="none"/>
        </w:rPr>
        <w:t>WHERE m1.movieYear - 40 &lt;= (</w:t>
      </w:r>
    </w:p>
    <w:p>
      <w:pPr>
        <w:ind w:firstLine="420" w:firstLineChars="0"/>
        <w:rPr>
          <w:rFonts w:hint="default"/>
          <w:b w:val="0"/>
          <w:bCs w:val="0"/>
          <w:i/>
          <w:iCs/>
          <w:color w:val="C00000"/>
          <w:highlight w:val="none"/>
        </w:rPr>
      </w:pPr>
      <w:r>
        <w:rPr>
          <w:rFonts w:hint="default"/>
          <w:b w:val="0"/>
          <w:bCs w:val="0"/>
          <w:i/>
          <w:iCs/>
          <w:color w:val="C00000"/>
          <w:highlight w:val="none"/>
        </w:rPr>
        <w:t>SELECT AVG(birthdate)</w:t>
      </w:r>
    </w:p>
    <w:p>
      <w:pPr>
        <w:ind w:firstLine="420" w:firstLineChars="0"/>
        <w:rPr>
          <w:rFonts w:hint="default"/>
          <w:b w:val="0"/>
          <w:bCs w:val="0"/>
          <w:i/>
          <w:iCs/>
          <w:color w:val="C00000"/>
          <w:highlight w:val="none"/>
        </w:rPr>
      </w:pPr>
      <w:r>
        <w:rPr>
          <w:rFonts w:hint="default"/>
          <w:b w:val="0"/>
          <w:bCs w:val="0"/>
          <w:i/>
          <w:iCs/>
          <w:color w:val="C00000"/>
          <w:highlight w:val="none"/>
        </w:rPr>
        <w:t>FROM StarsIn m2, MovieStar s</w:t>
      </w:r>
    </w:p>
    <w:p>
      <w:pPr>
        <w:ind w:firstLine="420" w:firstLineChars="0"/>
        <w:rPr>
          <w:rFonts w:hint="default"/>
          <w:b w:val="0"/>
          <w:bCs w:val="0"/>
          <w:i/>
          <w:iCs/>
          <w:color w:val="C00000"/>
          <w:highlight w:val="none"/>
        </w:rPr>
      </w:pPr>
      <w:r>
        <w:rPr>
          <w:rFonts w:hint="default"/>
          <w:b w:val="0"/>
          <w:bCs w:val="0"/>
          <w:i/>
          <w:iCs/>
          <w:color w:val="C00000"/>
          <w:highlight w:val="none"/>
        </w:rPr>
        <w:t>WHERE m2.starName = s.name AND</w:t>
      </w:r>
    </w:p>
    <w:p>
      <w:pPr>
        <w:ind w:left="840" w:leftChars="0" w:firstLine="420" w:firstLineChars="0"/>
        <w:rPr>
          <w:rFonts w:hint="default"/>
          <w:b w:val="0"/>
          <w:bCs w:val="0"/>
          <w:i/>
          <w:iCs/>
          <w:color w:val="C00000"/>
          <w:highlight w:val="none"/>
        </w:rPr>
      </w:pPr>
      <w:r>
        <w:rPr>
          <w:rFonts w:hint="default"/>
          <w:b w:val="0"/>
          <w:bCs w:val="0"/>
          <w:i/>
          <w:iCs/>
          <w:color w:val="C00000"/>
          <w:highlight w:val="none"/>
        </w:rPr>
        <w:t>m1.movieTitle = m2.movieTitle AND</w:t>
      </w:r>
    </w:p>
    <w:p>
      <w:pPr>
        <w:ind w:left="840" w:leftChars="0" w:firstLine="420" w:firstLineChars="0"/>
        <w:rPr>
          <w:rFonts w:hint="default"/>
          <w:b w:val="0"/>
          <w:bCs w:val="0"/>
          <w:i/>
          <w:iCs/>
          <w:color w:val="C00000"/>
          <w:highlight w:val="none"/>
        </w:rPr>
      </w:pPr>
      <w:r>
        <w:rPr>
          <w:rFonts w:hint="default"/>
          <w:b w:val="0"/>
          <w:bCs w:val="0"/>
          <w:i/>
          <w:iCs/>
          <w:color w:val="C00000"/>
          <w:highlight w:val="none"/>
        </w:rPr>
        <w:t>M1.movieYear = m2.movieYear</w:t>
      </w:r>
    </w:p>
    <w:p>
      <w:pPr>
        <w:ind w:firstLine="420" w:firstLineChars="0"/>
        <w:jc w:val="both"/>
        <w:rPr>
          <w:rFonts w:hint="default"/>
          <w:b w:val="0"/>
          <w:bCs w:val="0"/>
          <w:i/>
          <w:iCs/>
          <w:color w:val="C00000"/>
          <w:highlight w:val="none"/>
        </w:rPr>
      </w:pPr>
      <w:r>
        <w:rPr>
          <w:rFonts w:hint="default"/>
          <w:b w:val="0"/>
          <w:bCs w:val="0"/>
          <w:i/>
          <w:iCs/>
          <w:color w:val="C00000"/>
          <w:highlight w:val="none"/>
        </w:rPr>
        <w:t>);</w:t>
      </w:r>
    </w:p>
    <w:p>
      <w:pPr>
        <w:jc w:val="center"/>
        <w:rPr>
          <w:rFonts w:hint="default"/>
          <w:b w:val="0"/>
          <w:bCs w:val="0"/>
          <w:i/>
          <w:iCs/>
          <w:color w:val="C00000"/>
          <w:highlight w:val="none"/>
        </w:rPr>
      </w:pPr>
      <w:r>
        <w:rPr>
          <w:rFonts w:hint="default"/>
          <w:b w:val="0"/>
          <w:bCs w:val="0"/>
          <w:i/>
          <w:iCs/>
          <w:color w:val="C00000"/>
          <w:highlight w:val="none"/>
        </w:rPr>
        <w:drawing>
          <wp:inline distT="0" distB="0" distL="114300" distR="114300">
            <wp:extent cx="3702685" cy="2717800"/>
            <wp:effectExtent l="0" t="0" r="5715" b="0"/>
            <wp:docPr id="10" name="Picture 10" descr="Screen Shot 2020-03-11 at 12.00.0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3-11 at 12.00.01 AM"/>
                    <pic:cNvPicPr>
                      <a:picLocks noChangeAspect="1"/>
                    </pic:cNvPicPr>
                  </pic:nvPicPr>
                  <pic:blipFill>
                    <a:blip r:embed="rId11"/>
                    <a:stretch>
                      <a:fillRect/>
                    </a:stretch>
                  </pic:blipFill>
                  <pic:spPr>
                    <a:xfrm>
                      <a:off x="0" y="0"/>
                      <a:ext cx="3702685" cy="2717800"/>
                    </a:xfrm>
                    <a:prstGeom prst="rect">
                      <a:avLst/>
                    </a:prstGeom>
                  </pic:spPr>
                </pic:pic>
              </a:graphicData>
            </a:graphic>
          </wp:inline>
        </w:drawing>
      </w:r>
    </w:p>
    <w:p>
      <w:pPr>
        <w:jc w:val="both"/>
        <w:rPr>
          <w:rFonts w:hint="default"/>
          <w:b w:val="0"/>
          <w:bCs w:val="0"/>
          <w:i w:val="0"/>
          <w:iCs w:val="0"/>
          <w:color w:val="auto"/>
          <w:highlight w:val="none"/>
        </w:rPr>
      </w:pPr>
      <w:r>
        <w:rPr>
          <w:rFonts w:hint="default"/>
          <w:b w:val="0"/>
          <w:bCs w:val="0"/>
          <w:i w:val="0"/>
          <w:iCs w:val="0"/>
          <w:color w:val="auto"/>
          <w:highlight w:val="none"/>
        </w:rPr>
        <w:t xml:space="preserve">The image below depicts the </w:t>
      </w:r>
      <w:r>
        <w:rPr>
          <w:rFonts w:hint="default"/>
          <w:b w:val="0"/>
          <w:bCs w:val="0"/>
          <w:i/>
          <w:iCs/>
          <w:color w:val="C00000"/>
          <w:highlight w:val="none"/>
        </w:rPr>
        <w:t>Logical Query Plan</w:t>
      </w:r>
      <w:r>
        <w:rPr>
          <w:rFonts w:hint="default"/>
          <w:b w:val="0"/>
          <w:bCs w:val="0"/>
          <w:i w:val="0"/>
          <w:iCs w:val="0"/>
          <w:color w:val="auto"/>
          <w:highlight w:val="none"/>
        </w:rPr>
        <w:t>.</w:t>
      </w:r>
    </w:p>
    <w:p>
      <w:pPr>
        <w:jc w:val="center"/>
        <w:rPr>
          <w:rFonts w:hint="default"/>
          <w:b w:val="0"/>
          <w:bCs w:val="0"/>
          <w:i w:val="0"/>
          <w:iCs w:val="0"/>
          <w:color w:val="auto"/>
          <w:highlight w:val="none"/>
        </w:rPr>
      </w:pPr>
      <w:r>
        <w:rPr>
          <w:rFonts w:hint="default"/>
          <w:b w:val="0"/>
          <w:bCs w:val="0"/>
          <w:i w:val="0"/>
          <w:iCs w:val="0"/>
          <w:color w:val="auto"/>
          <w:highlight w:val="none"/>
        </w:rPr>
        <w:drawing>
          <wp:inline distT="0" distB="0" distL="114300" distR="114300">
            <wp:extent cx="3790315" cy="2970530"/>
            <wp:effectExtent l="0" t="0" r="19685" b="1270"/>
            <wp:docPr id="11" name="Picture 11" descr="Screen Shot 2020-03-11 at 12.09.3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3-11 at 12.09.31 AM"/>
                    <pic:cNvPicPr>
                      <a:picLocks noChangeAspect="1"/>
                    </pic:cNvPicPr>
                  </pic:nvPicPr>
                  <pic:blipFill>
                    <a:blip r:embed="rId12"/>
                    <a:stretch>
                      <a:fillRect/>
                    </a:stretch>
                  </pic:blipFill>
                  <pic:spPr>
                    <a:xfrm>
                      <a:off x="0" y="0"/>
                      <a:ext cx="3790315" cy="2970530"/>
                    </a:xfrm>
                    <a:prstGeom prst="rect">
                      <a:avLst/>
                    </a:prstGeom>
                  </pic:spPr>
                </pic:pic>
              </a:graphicData>
            </a:graphic>
          </wp:inline>
        </w:drawing>
      </w:r>
    </w:p>
    <w:p>
      <w:pPr>
        <w:jc w:val="both"/>
        <w:rPr>
          <w:rFonts w:hint="default"/>
          <w:b w:val="0"/>
          <w:bCs w:val="0"/>
          <w:i w:val="0"/>
          <w:iCs w:val="0"/>
          <w:color w:val="auto"/>
          <w:highlight w:val="none"/>
        </w:rPr>
      </w:pPr>
      <w:r>
        <w:rPr>
          <w:rFonts w:hint="default"/>
          <w:b w:val="0"/>
          <w:bCs w:val="0"/>
          <w:i w:val="0"/>
          <w:iCs w:val="0"/>
          <w:color w:val="auto"/>
          <w:highlight w:val="none"/>
        </w:rPr>
        <w:t xml:space="preserve">There have some more things that we can do in the </w:t>
      </w:r>
      <w:r>
        <w:rPr>
          <w:rFonts w:hint="default"/>
          <w:b w:val="0"/>
          <w:bCs w:val="0"/>
          <w:i/>
          <w:iCs/>
          <w:color w:val="C00000"/>
          <w:highlight w:val="none"/>
        </w:rPr>
        <w:t>Query Optimizer</w:t>
      </w:r>
      <w:r>
        <w:rPr>
          <w:rFonts w:hint="default"/>
          <w:b w:val="0"/>
          <w:bCs w:val="0"/>
          <w:i w:val="0"/>
          <w:iCs w:val="0"/>
          <w:color w:val="auto"/>
          <w:highlight w:val="none"/>
        </w:rPr>
        <w:t>.</w:t>
      </w:r>
    </w:p>
    <w:p>
      <w:pPr>
        <w:jc w:val="center"/>
        <w:rPr>
          <w:rFonts w:hint="default"/>
          <w:b w:val="0"/>
          <w:bCs w:val="0"/>
          <w:i/>
          <w:iCs/>
          <w:color w:val="C00000"/>
          <w:highlight w:val="none"/>
        </w:rPr>
      </w:pPr>
      <w:r>
        <w:rPr>
          <w:rFonts w:hint="default"/>
          <w:b w:val="0"/>
          <w:bCs w:val="0"/>
          <w:i/>
          <w:iCs/>
          <w:color w:val="C00000"/>
          <w:highlight w:val="none"/>
        </w:rPr>
        <w:drawing>
          <wp:inline distT="0" distB="0" distL="114300" distR="114300">
            <wp:extent cx="3418840" cy="3317240"/>
            <wp:effectExtent l="0" t="0" r="10160" b="10160"/>
            <wp:docPr id="12" name="Picture 12" descr="Screen Shot 2020-03-11 at 12.10.5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3-11 at 12.10.59 AM"/>
                    <pic:cNvPicPr>
                      <a:picLocks noChangeAspect="1"/>
                    </pic:cNvPicPr>
                  </pic:nvPicPr>
                  <pic:blipFill>
                    <a:blip r:embed="rId13"/>
                    <a:stretch>
                      <a:fillRect/>
                    </a:stretch>
                  </pic:blipFill>
                  <pic:spPr>
                    <a:xfrm>
                      <a:off x="0" y="0"/>
                      <a:ext cx="3418840" cy="3317240"/>
                    </a:xfrm>
                    <a:prstGeom prst="rect">
                      <a:avLst/>
                    </a:prstGeom>
                  </pic:spPr>
                </pic:pic>
              </a:graphicData>
            </a:graphic>
          </wp:inline>
        </w:drawing>
      </w:r>
    </w:p>
    <w:p>
      <w:pPr>
        <w:pStyle w:val="4"/>
      </w:pPr>
      <w:r>
        <w:t>Chapter 5.3.3 Improvement from Logic Query Plan</w:t>
      </w:r>
    </w:p>
    <w:p/>
    <w:p>
      <w:pPr>
        <w:pStyle w:val="4"/>
      </w:pPr>
      <w:r>
        <w:t>Chapter 5.3.4 Grouping of Combinative and Distributable Operator</w:t>
      </w:r>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Body">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E6478"/>
    <w:multiLevelType w:val="singleLevel"/>
    <w:tmpl w:val="5E5E6478"/>
    <w:lvl w:ilvl="0" w:tentative="0">
      <w:start w:val="1"/>
      <w:numFmt w:val="decimal"/>
      <w:lvlText w:val="%1."/>
      <w:lvlJc w:val="left"/>
      <w:pPr>
        <w:ind w:left="425" w:leftChars="0" w:hanging="425" w:firstLineChars="0"/>
      </w:pPr>
      <w:rPr>
        <w:rFonts w:hint="default"/>
      </w:rPr>
    </w:lvl>
  </w:abstractNum>
  <w:abstractNum w:abstractNumId="1">
    <w:nsid w:val="5E5E6727"/>
    <w:multiLevelType w:val="singleLevel"/>
    <w:tmpl w:val="5E5E6727"/>
    <w:lvl w:ilvl="0" w:tentative="0">
      <w:start w:val="1"/>
      <w:numFmt w:val="bullet"/>
      <w:lvlText w:val=""/>
      <w:lvlJc w:val="left"/>
      <w:pPr>
        <w:ind w:left="420" w:leftChars="0" w:hanging="420" w:firstLineChars="0"/>
      </w:pPr>
      <w:rPr>
        <w:rFonts w:hint="default" w:ascii="Wingdings" w:hAnsi="Wingdings"/>
      </w:rPr>
    </w:lvl>
  </w:abstractNum>
  <w:abstractNum w:abstractNumId="2">
    <w:nsid w:val="5E5E680E"/>
    <w:multiLevelType w:val="singleLevel"/>
    <w:tmpl w:val="5E5E680E"/>
    <w:lvl w:ilvl="0" w:tentative="0">
      <w:start w:val="1"/>
      <w:numFmt w:val="lowerLetter"/>
      <w:lvlText w:val="%1."/>
      <w:lvlJc w:val="left"/>
      <w:pPr>
        <w:ind w:left="425" w:leftChars="0" w:hanging="425" w:firstLineChars="0"/>
      </w:pPr>
      <w:rPr>
        <w:rFonts w:hint="default"/>
      </w:rPr>
    </w:lvl>
  </w:abstractNum>
  <w:abstractNum w:abstractNumId="3">
    <w:nsid w:val="5E64F9F3"/>
    <w:multiLevelType w:val="singleLevel"/>
    <w:tmpl w:val="5E64F9F3"/>
    <w:lvl w:ilvl="0" w:tentative="0">
      <w:start w:val="1"/>
      <w:numFmt w:val="decimal"/>
      <w:lvlText w:val="%1."/>
      <w:lvlJc w:val="left"/>
      <w:pPr>
        <w:ind w:left="425" w:leftChars="0" w:hanging="425" w:firstLineChars="0"/>
      </w:pPr>
      <w:rPr>
        <w:rFonts w:hint="default"/>
      </w:rPr>
    </w:lvl>
  </w:abstractNum>
  <w:abstractNum w:abstractNumId="4">
    <w:nsid w:val="5E66E554"/>
    <w:multiLevelType w:val="singleLevel"/>
    <w:tmpl w:val="5E66E554"/>
    <w:lvl w:ilvl="0" w:tentative="0">
      <w:start w:val="1"/>
      <w:numFmt w:val="decimal"/>
      <w:lvlText w:val="%1."/>
      <w:lvlJc w:val="left"/>
      <w:pPr>
        <w:ind w:left="425" w:leftChars="0" w:hanging="425" w:firstLineChars="0"/>
      </w:pPr>
      <w:rPr>
        <w:rFonts w:hint="default"/>
      </w:rPr>
    </w:lvl>
  </w:abstractNum>
  <w:abstractNum w:abstractNumId="5">
    <w:nsid w:val="5E66E579"/>
    <w:multiLevelType w:val="singleLevel"/>
    <w:tmpl w:val="5E66E579"/>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7FFB043"/>
    <w:rsid w:val="0B99B6C8"/>
    <w:rsid w:val="11B722D2"/>
    <w:rsid w:val="11D93626"/>
    <w:rsid w:val="13EFC114"/>
    <w:rsid w:val="15E90725"/>
    <w:rsid w:val="15F937A8"/>
    <w:rsid w:val="16FF205E"/>
    <w:rsid w:val="17FE3907"/>
    <w:rsid w:val="1D270EDE"/>
    <w:rsid w:val="1EBF3917"/>
    <w:rsid w:val="1EBFFC1A"/>
    <w:rsid w:val="1EFF9D31"/>
    <w:rsid w:val="1F7A59E2"/>
    <w:rsid w:val="1FD93F23"/>
    <w:rsid w:val="1FF9C7C0"/>
    <w:rsid w:val="29FF0D31"/>
    <w:rsid w:val="2AF6C34D"/>
    <w:rsid w:val="2AF765CF"/>
    <w:rsid w:val="2BFFC8F4"/>
    <w:rsid w:val="2C7FBCB9"/>
    <w:rsid w:val="2DFFA704"/>
    <w:rsid w:val="2EEF4131"/>
    <w:rsid w:val="2EF5D2F6"/>
    <w:rsid w:val="2F6EA267"/>
    <w:rsid w:val="2FAD152C"/>
    <w:rsid w:val="2FDED963"/>
    <w:rsid w:val="2FF32D93"/>
    <w:rsid w:val="31C26D2F"/>
    <w:rsid w:val="33FFFD13"/>
    <w:rsid w:val="3635BAF5"/>
    <w:rsid w:val="366FEB97"/>
    <w:rsid w:val="36BF9E69"/>
    <w:rsid w:val="378FFE4F"/>
    <w:rsid w:val="37F60B36"/>
    <w:rsid w:val="37FA341C"/>
    <w:rsid w:val="39DE7B46"/>
    <w:rsid w:val="3A6F317D"/>
    <w:rsid w:val="3B8BE6CF"/>
    <w:rsid w:val="3BDBB3A5"/>
    <w:rsid w:val="3BEFDEA5"/>
    <w:rsid w:val="3BFECFB4"/>
    <w:rsid w:val="3CEF76F2"/>
    <w:rsid w:val="3CFD3423"/>
    <w:rsid w:val="3DBD437A"/>
    <w:rsid w:val="3DDE1941"/>
    <w:rsid w:val="3DED1917"/>
    <w:rsid w:val="3DEFD598"/>
    <w:rsid w:val="3DF25C8D"/>
    <w:rsid w:val="3DF787BB"/>
    <w:rsid w:val="3DFF1788"/>
    <w:rsid w:val="3E0DD2C3"/>
    <w:rsid w:val="3E7946D0"/>
    <w:rsid w:val="3F2D6814"/>
    <w:rsid w:val="3F328BE0"/>
    <w:rsid w:val="3F3DA4B7"/>
    <w:rsid w:val="3F7B3550"/>
    <w:rsid w:val="3F9CFE82"/>
    <w:rsid w:val="3F9EC60B"/>
    <w:rsid w:val="3FF1F064"/>
    <w:rsid w:val="3FF70F53"/>
    <w:rsid w:val="3FF715C4"/>
    <w:rsid w:val="3FFD82A1"/>
    <w:rsid w:val="3FFE8BE8"/>
    <w:rsid w:val="3FFFC9B7"/>
    <w:rsid w:val="43FBCC08"/>
    <w:rsid w:val="45F24CA1"/>
    <w:rsid w:val="45F5E647"/>
    <w:rsid w:val="477F0E74"/>
    <w:rsid w:val="47811C98"/>
    <w:rsid w:val="47B3D0A6"/>
    <w:rsid w:val="4B5F34F3"/>
    <w:rsid w:val="4B7E814E"/>
    <w:rsid w:val="4BBFB814"/>
    <w:rsid w:val="4C7312B4"/>
    <w:rsid w:val="4DFBC8E1"/>
    <w:rsid w:val="4E7FB444"/>
    <w:rsid w:val="53AF3A9C"/>
    <w:rsid w:val="53FE171C"/>
    <w:rsid w:val="55F3DB7E"/>
    <w:rsid w:val="57DFDE52"/>
    <w:rsid w:val="57FBEDE1"/>
    <w:rsid w:val="57FF092B"/>
    <w:rsid w:val="5ABF836F"/>
    <w:rsid w:val="5ADF543B"/>
    <w:rsid w:val="5B1F3BF5"/>
    <w:rsid w:val="5B935C5D"/>
    <w:rsid w:val="5B9B7684"/>
    <w:rsid w:val="5CFF9571"/>
    <w:rsid w:val="5CFFD820"/>
    <w:rsid w:val="5EAF57F6"/>
    <w:rsid w:val="5EEF7AC8"/>
    <w:rsid w:val="5F7A92F9"/>
    <w:rsid w:val="5F7F921E"/>
    <w:rsid w:val="5FB75307"/>
    <w:rsid w:val="5FDE0439"/>
    <w:rsid w:val="5FDF0AF4"/>
    <w:rsid w:val="5FFD5DDF"/>
    <w:rsid w:val="5FFE28F6"/>
    <w:rsid w:val="61B712B9"/>
    <w:rsid w:val="637478B3"/>
    <w:rsid w:val="63DFDC3A"/>
    <w:rsid w:val="65BA9F3D"/>
    <w:rsid w:val="65FFE399"/>
    <w:rsid w:val="67FF79FD"/>
    <w:rsid w:val="692D905E"/>
    <w:rsid w:val="6AAA9C9A"/>
    <w:rsid w:val="6B3E3CF1"/>
    <w:rsid w:val="6BEFB4F8"/>
    <w:rsid w:val="6BEFC7D8"/>
    <w:rsid w:val="6BFED8B9"/>
    <w:rsid w:val="6C9F8A47"/>
    <w:rsid w:val="6CE9F0AA"/>
    <w:rsid w:val="6CFF2241"/>
    <w:rsid w:val="6D770594"/>
    <w:rsid w:val="6DB5BFD1"/>
    <w:rsid w:val="6DFC228F"/>
    <w:rsid w:val="6E1F46CD"/>
    <w:rsid w:val="6E7F57EF"/>
    <w:rsid w:val="6EBF77CC"/>
    <w:rsid w:val="6EFE9ECF"/>
    <w:rsid w:val="6F3B1F87"/>
    <w:rsid w:val="6F8DCA21"/>
    <w:rsid w:val="6FA75982"/>
    <w:rsid w:val="6FADC022"/>
    <w:rsid w:val="6FCBA9D1"/>
    <w:rsid w:val="6FD75C4B"/>
    <w:rsid w:val="6FEDC0DB"/>
    <w:rsid w:val="6FEF754C"/>
    <w:rsid w:val="6FF52327"/>
    <w:rsid w:val="6FF726BC"/>
    <w:rsid w:val="6FFE2363"/>
    <w:rsid w:val="6FFECE41"/>
    <w:rsid w:val="6FFF342C"/>
    <w:rsid w:val="6FFF9579"/>
    <w:rsid w:val="70CF0289"/>
    <w:rsid w:val="71B7703F"/>
    <w:rsid w:val="71FF0CB5"/>
    <w:rsid w:val="71FF2581"/>
    <w:rsid w:val="73B0824F"/>
    <w:rsid w:val="73B736ED"/>
    <w:rsid w:val="73FD308C"/>
    <w:rsid w:val="7567BE80"/>
    <w:rsid w:val="75773E36"/>
    <w:rsid w:val="75AF0F98"/>
    <w:rsid w:val="75C7F41E"/>
    <w:rsid w:val="75FF3636"/>
    <w:rsid w:val="777DEB9C"/>
    <w:rsid w:val="777F1903"/>
    <w:rsid w:val="77BD8AF7"/>
    <w:rsid w:val="77DB22AC"/>
    <w:rsid w:val="77EF2D9A"/>
    <w:rsid w:val="77F70CB4"/>
    <w:rsid w:val="77FB7F35"/>
    <w:rsid w:val="77FFE74D"/>
    <w:rsid w:val="78DBE381"/>
    <w:rsid w:val="799D3E45"/>
    <w:rsid w:val="7AB455AA"/>
    <w:rsid w:val="7AF5C268"/>
    <w:rsid w:val="7AFBF5DC"/>
    <w:rsid w:val="7B5519C3"/>
    <w:rsid w:val="7B7E1216"/>
    <w:rsid w:val="7B7FC505"/>
    <w:rsid w:val="7B974641"/>
    <w:rsid w:val="7BA55580"/>
    <w:rsid w:val="7BAF5352"/>
    <w:rsid w:val="7BD6B01C"/>
    <w:rsid w:val="7BFDCDA6"/>
    <w:rsid w:val="7CB7EA25"/>
    <w:rsid w:val="7CBD82EB"/>
    <w:rsid w:val="7CC88064"/>
    <w:rsid w:val="7D1C1036"/>
    <w:rsid w:val="7D67A7C5"/>
    <w:rsid w:val="7DB30DE6"/>
    <w:rsid w:val="7DB797B2"/>
    <w:rsid w:val="7DCF8244"/>
    <w:rsid w:val="7DDE6634"/>
    <w:rsid w:val="7DF271FC"/>
    <w:rsid w:val="7E9F8350"/>
    <w:rsid w:val="7EBC17D7"/>
    <w:rsid w:val="7EBDDBB4"/>
    <w:rsid w:val="7EC68BC8"/>
    <w:rsid w:val="7ED0C4B9"/>
    <w:rsid w:val="7EDD3855"/>
    <w:rsid w:val="7EF6C529"/>
    <w:rsid w:val="7EFD8529"/>
    <w:rsid w:val="7EFEFDC0"/>
    <w:rsid w:val="7EFFD05B"/>
    <w:rsid w:val="7F2F4ACF"/>
    <w:rsid w:val="7F2F705B"/>
    <w:rsid w:val="7F3B9168"/>
    <w:rsid w:val="7F3ED5A8"/>
    <w:rsid w:val="7F693849"/>
    <w:rsid w:val="7F6AA485"/>
    <w:rsid w:val="7F7C1ED6"/>
    <w:rsid w:val="7F974C7B"/>
    <w:rsid w:val="7F97AA11"/>
    <w:rsid w:val="7F9F473A"/>
    <w:rsid w:val="7FB69144"/>
    <w:rsid w:val="7FBCAB6C"/>
    <w:rsid w:val="7FBD4553"/>
    <w:rsid w:val="7FCB6548"/>
    <w:rsid w:val="7FD44818"/>
    <w:rsid w:val="7FDE7D16"/>
    <w:rsid w:val="7FDEB8AB"/>
    <w:rsid w:val="7FDF6F4D"/>
    <w:rsid w:val="7FDFA373"/>
    <w:rsid w:val="7FEE5E23"/>
    <w:rsid w:val="7FEF0F99"/>
    <w:rsid w:val="7FFBEE85"/>
    <w:rsid w:val="7FFD705E"/>
    <w:rsid w:val="7FFD726B"/>
    <w:rsid w:val="7FFE0329"/>
    <w:rsid w:val="7FFFC09C"/>
    <w:rsid w:val="7FFFCA44"/>
    <w:rsid w:val="8A6F253C"/>
    <w:rsid w:val="8DBD56B5"/>
    <w:rsid w:val="93BD5BD3"/>
    <w:rsid w:val="93F7B0E9"/>
    <w:rsid w:val="95F7E40F"/>
    <w:rsid w:val="966B8CBC"/>
    <w:rsid w:val="97BE9C49"/>
    <w:rsid w:val="97D75A61"/>
    <w:rsid w:val="97FCAE71"/>
    <w:rsid w:val="997FA584"/>
    <w:rsid w:val="9AEF9993"/>
    <w:rsid w:val="9B779452"/>
    <w:rsid w:val="9B7B6130"/>
    <w:rsid w:val="9C653FE4"/>
    <w:rsid w:val="9D15C5F2"/>
    <w:rsid w:val="9D3766DE"/>
    <w:rsid w:val="9E3E81AD"/>
    <w:rsid w:val="9F7E14F0"/>
    <w:rsid w:val="9FB45FAE"/>
    <w:rsid w:val="9FEF9423"/>
    <w:rsid w:val="9FFF01CE"/>
    <w:rsid w:val="A23D3FD0"/>
    <w:rsid w:val="A3FD931A"/>
    <w:rsid w:val="A7BF4678"/>
    <w:rsid w:val="A97FD3EA"/>
    <w:rsid w:val="A99C9F0B"/>
    <w:rsid w:val="A9FE1217"/>
    <w:rsid w:val="ABFD8D41"/>
    <w:rsid w:val="ADB7D0DA"/>
    <w:rsid w:val="AF376D11"/>
    <w:rsid w:val="AFCF2228"/>
    <w:rsid w:val="AFED50FF"/>
    <w:rsid w:val="AFFDF666"/>
    <w:rsid w:val="AFFE8264"/>
    <w:rsid w:val="B152BEEC"/>
    <w:rsid w:val="B3F869B3"/>
    <w:rsid w:val="B5FBC7E1"/>
    <w:rsid w:val="B6ED7BB5"/>
    <w:rsid w:val="B779CF15"/>
    <w:rsid w:val="B797CD5D"/>
    <w:rsid w:val="B7D58217"/>
    <w:rsid w:val="B7F13E1C"/>
    <w:rsid w:val="B7FCC095"/>
    <w:rsid w:val="B8F7EBBC"/>
    <w:rsid w:val="BAED0D00"/>
    <w:rsid w:val="BAFF4317"/>
    <w:rsid w:val="BB3ECF4C"/>
    <w:rsid w:val="BB780603"/>
    <w:rsid w:val="BBFE64E4"/>
    <w:rsid w:val="BD797478"/>
    <w:rsid w:val="BD9D7BDC"/>
    <w:rsid w:val="BDFC4110"/>
    <w:rsid w:val="BE6F9127"/>
    <w:rsid w:val="BE7B3B46"/>
    <w:rsid w:val="BEBF562C"/>
    <w:rsid w:val="BEDD82AB"/>
    <w:rsid w:val="BEED8398"/>
    <w:rsid w:val="BEF5511A"/>
    <w:rsid w:val="BEFFE572"/>
    <w:rsid w:val="BF4CFA73"/>
    <w:rsid w:val="BFBF8E2E"/>
    <w:rsid w:val="BFC5C24A"/>
    <w:rsid w:val="BFDE64E4"/>
    <w:rsid w:val="BFF41028"/>
    <w:rsid w:val="BFF597D3"/>
    <w:rsid w:val="BFFCC0F3"/>
    <w:rsid w:val="BFFF1972"/>
    <w:rsid w:val="BFFF4D73"/>
    <w:rsid w:val="C5A9A4ED"/>
    <w:rsid w:val="C7768B0C"/>
    <w:rsid w:val="C7A53325"/>
    <w:rsid w:val="CEFFBBD9"/>
    <w:rsid w:val="CFB6A65E"/>
    <w:rsid w:val="CFF7C70F"/>
    <w:rsid w:val="CFFFC755"/>
    <w:rsid w:val="D2FD1D65"/>
    <w:rsid w:val="D7D79013"/>
    <w:rsid w:val="D9BF36D8"/>
    <w:rsid w:val="D9FD5B47"/>
    <w:rsid w:val="DA7F63EE"/>
    <w:rsid w:val="DA7FA2FA"/>
    <w:rsid w:val="DAEFC8DA"/>
    <w:rsid w:val="DB4F0404"/>
    <w:rsid w:val="DBED220A"/>
    <w:rsid w:val="DBEFFA7B"/>
    <w:rsid w:val="DBFBD1AD"/>
    <w:rsid w:val="DD6E6BE2"/>
    <w:rsid w:val="DD79996D"/>
    <w:rsid w:val="DDB7339E"/>
    <w:rsid w:val="DDC788B0"/>
    <w:rsid w:val="DDCFF48F"/>
    <w:rsid w:val="DDFF12CF"/>
    <w:rsid w:val="DE3D3E28"/>
    <w:rsid w:val="DED9F2AF"/>
    <w:rsid w:val="DEFB1AA3"/>
    <w:rsid w:val="DF662146"/>
    <w:rsid w:val="DFADF7C1"/>
    <w:rsid w:val="DFC79EFC"/>
    <w:rsid w:val="DFCE8324"/>
    <w:rsid w:val="DFFE0913"/>
    <w:rsid w:val="DFFFC278"/>
    <w:rsid w:val="E33B72B9"/>
    <w:rsid w:val="E3CEA7B7"/>
    <w:rsid w:val="E7EEC3BD"/>
    <w:rsid w:val="EAF39D86"/>
    <w:rsid w:val="EB7B002D"/>
    <w:rsid w:val="EB9F80AD"/>
    <w:rsid w:val="EBBF2DE4"/>
    <w:rsid w:val="EBF01B33"/>
    <w:rsid w:val="EC6F15C7"/>
    <w:rsid w:val="ECF7D44E"/>
    <w:rsid w:val="EF9D09FD"/>
    <w:rsid w:val="EFAE5EC0"/>
    <w:rsid w:val="EFDFE46C"/>
    <w:rsid w:val="EFEFA130"/>
    <w:rsid w:val="EFF7850A"/>
    <w:rsid w:val="EFF7C2CA"/>
    <w:rsid w:val="F17D8237"/>
    <w:rsid w:val="F1ECB3C3"/>
    <w:rsid w:val="F26C47D8"/>
    <w:rsid w:val="F3DFF16C"/>
    <w:rsid w:val="F3F8CF70"/>
    <w:rsid w:val="F4D73E09"/>
    <w:rsid w:val="F4FFAA87"/>
    <w:rsid w:val="F55FD2AE"/>
    <w:rsid w:val="F5DFC768"/>
    <w:rsid w:val="F5E76164"/>
    <w:rsid w:val="F5FF8DED"/>
    <w:rsid w:val="F73E2900"/>
    <w:rsid w:val="F7B15AA3"/>
    <w:rsid w:val="F7C7CB73"/>
    <w:rsid w:val="F97FA3E8"/>
    <w:rsid w:val="F9B7A8D6"/>
    <w:rsid w:val="F9BC20CD"/>
    <w:rsid w:val="F9BD2656"/>
    <w:rsid w:val="F9D4B5ED"/>
    <w:rsid w:val="FA3FE7AC"/>
    <w:rsid w:val="FA7F5659"/>
    <w:rsid w:val="FAB7F600"/>
    <w:rsid w:val="FADF57A0"/>
    <w:rsid w:val="FAFCDAD4"/>
    <w:rsid w:val="FB775703"/>
    <w:rsid w:val="FB8DF9A4"/>
    <w:rsid w:val="FBDB73DC"/>
    <w:rsid w:val="FBDF05FA"/>
    <w:rsid w:val="FBDF6CE7"/>
    <w:rsid w:val="FBEDF8DB"/>
    <w:rsid w:val="FBF3A9A2"/>
    <w:rsid w:val="FBF7808E"/>
    <w:rsid w:val="FBF7A5E7"/>
    <w:rsid w:val="FBFDC668"/>
    <w:rsid w:val="FBFE58D3"/>
    <w:rsid w:val="FBFF4AB0"/>
    <w:rsid w:val="FCFD1CC7"/>
    <w:rsid w:val="FD3F3AB3"/>
    <w:rsid w:val="FD4E4A14"/>
    <w:rsid w:val="FD75F4C9"/>
    <w:rsid w:val="FDBD01D6"/>
    <w:rsid w:val="FDBE58B3"/>
    <w:rsid w:val="FDDD7938"/>
    <w:rsid w:val="FDDF49EA"/>
    <w:rsid w:val="FDF615F9"/>
    <w:rsid w:val="FDFF23D2"/>
    <w:rsid w:val="FDFF3170"/>
    <w:rsid w:val="FE3346C3"/>
    <w:rsid w:val="FEAFCF77"/>
    <w:rsid w:val="FEBB571C"/>
    <w:rsid w:val="FEE7395B"/>
    <w:rsid w:val="FEFF9FFA"/>
    <w:rsid w:val="FF130DFB"/>
    <w:rsid w:val="FF5AF371"/>
    <w:rsid w:val="FF5C252A"/>
    <w:rsid w:val="FF5F5BB4"/>
    <w:rsid w:val="FF6F280B"/>
    <w:rsid w:val="FF797950"/>
    <w:rsid w:val="FFAF75F2"/>
    <w:rsid w:val="FFB36F4C"/>
    <w:rsid w:val="FFB7D499"/>
    <w:rsid w:val="FFB7F9D3"/>
    <w:rsid w:val="FFBF3CB5"/>
    <w:rsid w:val="FFBFB0F9"/>
    <w:rsid w:val="FFC50220"/>
    <w:rsid w:val="FFDA378B"/>
    <w:rsid w:val="FFDACE95"/>
    <w:rsid w:val="FFDB79F5"/>
    <w:rsid w:val="FFDE007C"/>
    <w:rsid w:val="FFDFDF8D"/>
    <w:rsid w:val="FFDFE9E9"/>
    <w:rsid w:val="FFEFEF2D"/>
    <w:rsid w:val="FFF3CC25"/>
    <w:rsid w:val="FFF70789"/>
    <w:rsid w:val="FFF7C533"/>
    <w:rsid w:val="FFFB32DE"/>
    <w:rsid w:val="FFFC0C1E"/>
    <w:rsid w:val="FFFE8C28"/>
    <w:rsid w:val="FFFF0A94"/>
    <w:rsid w:val="FFFFB391"/>
    <w:rsid w:val="FFFFB5D4"/>
    <w:rsid w:val="FFFFE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2020-01-02T16:58:00Z</dcterms:created>
  <dc:creator>ning juan</dc:creator>
  <cp:lastModifiedBy>ningjuan</cp:lastModifiedBy>
  <dcterms:modified xsi:type="dcterms:W3CDTF">2020-03-14T21:29:16Z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