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ilvl w:val="0"/>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 Relations.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 Relation</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Select one Connection Sequence by using Heuristic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w:t>
      </w:r>
      <w:r>
        <w:rPr>
          <w:rFonts w:hint="default" w:cstheme="minorBidi"/>
          <w:color w:val="000000" w:themeColor="text1"/>
          <w:kern w:val="2"/>
          <w:sz w:val="24"/>
          <w:szCs w:val="24"/>
          <w:lang w:eastAsia="en-US" w:bidi="ar-SA"/>
          <w14:textFill>
            <w14:solidFill>
              <w14:schemeClr w14:val="tx1"/>
            </w14:solidFill>
          </w14:textFill>
        </w:rPr>
        <w:t xml:space="preserve">( </w:t>
      </w:r>
      <w:r>
        <w:rPr>
          <w:rFonts w:hint="default" w:cstheme="minorBidi"/>
          <w:color w:val="000000" w:themeColor="text1"/>
          <w:kern w:val="2"/>
          <w:sz w:val="24"/>
          <w:szCs w:val="24"/>
          <w:lang w:eastAsia="en-US" w:bidi="ar-SA"/>
          <w14:textFill>
            <w14:solidFill>
              <w14:schemeClr w14:val="tx1"/>
            </w14:solidFill>
          </w14:textFill>
        </w:rPr>
        <w:t xml:space="preserve">Collection R - R </w:t>
      </w:r>
      <w:r>
        <w:rPr>
          <w:rFonts w:hint="default" w:cstheme="minorBidi"/>
          <w:color w:val="000000" w:themeColor="text1"/>
          <w:kern w:val="2"/>
          <w:sz w:val="24"/>
          <w:szCs w:val="24"/>
          <w:lang w:eastAsia="en-US" w:bidi="ar-SA"/>
          <w14:textFill>
            <w14:solidFill>
              <w14:schemeClr w14:val="tx1"/>
            </w14:solidFill>
          </w14:textFill>
        </w:rPr>
        <w:t xml:space="preserve">) </w:t>
      </w:r>
      <w:r>
        <w:rPr>
          <w:rFonts w:hint="default" w:cstheme="minorBidi"/>
          <w:color w:val="000000" w:themeColor="text1"/>
          <w:kern w:val="2"/>
          <w:sz w:val="24"/>
          <w:szCs w:val="24"/>
          <w:lang w:eastAsia="en-US" w:bidi="ar-SA"/>
          <w14:textFill>
            <w14:solidFill>
              <w14:schemeClr w14:val="tx1"/>
            </w14:solidFill>
          </w14:textFill>
        </w:rPr>
        <w:t xml:space="preserve">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If we want to take all trees into consideration, then the calculation of Relation Collection R would be far more complex. We need to consider all possible situations that divide Collection R into Sub - Collection R1 and Sub - Collection R2.</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For each sub - collection, we need to consider the sum of these two fields:</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The Best Cost for Collection R1 and Collection R2.</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xml:space="preserve">The Sum Result of Collection R1 and Collection R2.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In order to get the best cost, we divide the Collection R into Collection R1 and Collection R2. Also we use the best Join Sequence of Collection R1 and Collection R2. At last, this value is used as the cost of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 the Join Operation of Relations R, S, T and U. For simpler, we assume that there have 1000 tuples in each Relation. Their attributes and estimation size is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659"/>
        <w:gridCol w:w="1953"/>
        <w:gridCol w:w="1934"/>
      </w:tblGrid>
      <w:tr>
        <w:trPr>
          <w:jc w:val="center"/>
        </w:trPr>
        <w:tc>
          <w:tcPr>
            <w:tcW w:w="174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lang w:eastAsia="en-US" w:bidi="ar-SA"/>
              </w:rPr>
              <w:t>R (a, b)</w:t>
            </w:r>
          </w:p>
        </w:tc>
        <w:tc>
          <w:tcPr>
            <w:tcW w:w="165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S (b, c)</w:t>
            </w:r>
          </w:p>
        </w:tc>
        <w:tc>
          <w:tcPr>
            <w:tcW w:w="1953"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T (c, d)</w:t>
            </w:r>
          </w:p>
        </w:tc>
        <w:tc>
          <w:tcPr>
            <w:tcW w:w="1934"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U(d, a)</w:t>
            </w: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a) = 100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a) = 50</w:t>
            </w: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b) = 200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b) = 100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c) = 500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c) = 20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d) = 50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d) = 1000</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Single Relation into Consideration:</w:t>
      </w:r>
    </w:p>
    <w:p>
      <w:pPr>
        <w:rPr>
          <w:rFonts w:hint="default" w:cstheme="minorBidi"/>
          <w:color w:val="auto"/>
          <w:kern w:val="2"/>
          <w:sz w:val="24"/>
          <w:szCs w:val="24"/>
          <w:lang w:eastAsia="en-US" w:bidi="ar-SA"/>
        </w:rPr>
      </w:pPr>
      <w:r>
        <w:rPr>
          <w:rFonts w:hint="default" w:cstheme="minorBidi"/>
          <w:color w:val="000000" w:themeColor="text1"/>
          <w:kern w:val="2"/>
          <w:sz w:val="24"/>
          <w:szCs w:val="24"/>
          <w:lang w:eastAsia="en-US" w:bidi="ar-SA"/>
          <w14:textFill>
            <w14:solidFill>
              <w14:schemeClr w14:val="tx1"/>
            </w14:solidFill>
          </w14:textFill>
        </w:rPr>
        <w:t xml:space="preserve">Their size, cost and their best plan just as below table. For each single Relation, given the size for each single Relation as 1000, and the cost as 0. Since they do not need the intermediate Relation, and the best Expression is the Relation itself. </w:t>
      </w:r>
    </w:p>
    <w:tbl>
      <w:tblPr>
        <w:tblStyle w:val="6"/>
        <w:tblW w:w="0" w:type="auto"/>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6"/>
        <w:gridCol w:w="1518"/>
        <w:gridCol w:w="1588"/>
        <w:gridCol w:w="1624"/>
        <w:gridCol w:w="1330"/>
      </w:tblGrid>
      <w:tr>
        <w:tc>
          <w:tcPr>
            <w:tcW w:w="1846"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p>
        </w:tc>
        <w:tc>
          <w:tcPr>
            <w:tcW w:w="151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{R}</w:t>
            </w:r>
          </w:p>
        </w:tc>
        <w:tc>
          <w:tcPr>
            <w:tcW w:w="158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{S}</w:t>
            </w:r>
          </w:p>
        </w:tc>
        <w:tc>
          <w:tcPr>
            <w:tcW w:w="162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{T}</w:t>
            </w:r>
          </w:p>
        </w:tc>
        <w:tc>
          <w:tcPr>
            <w:tcW w:w="1330"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{U}</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The </w:t>
            </w: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Double Relations Join into Consideration: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Since there has no intermediate Relations, so the intermediate cost would be 0. The random Relation of two Relations would be the Left Parameter, therefore there would have two possibilities plan, but since each size of Relation equals to 1000, then we can not choose which plan. So for each Relation Pair, we can just choose the former Relation as the left Parameter. The final result would be </w:t>
      </w:r>
      <w:r>
        <w:rPr>
          <w:rFonts w:hint="default" w:cstheme="minorBidi"/>
          <w:color w:val="000000" w:themeColor="text1"/>
          <w:kern w:val="2"/>
          <w:sz w:val="24"/>
          <w:szCs w:val="24"/>
          <w:lang w:eastAsia="en-US" w:bidi="ar-SA"/>
          <w14:textFill>
            <w14:solidFill>
              <w14:schemeClr w14:val="tx1"/>
            </w14:solidFill>
          </w14:textFill>
        </w:rPr>
        <w:t xml:space="preserve">calculated </w:t>
      </w:r>
      <w:r>
        <w:rPr>
          <w:rFonts w:hint="default" w:cstheme="minorBidi"/>
          <w:color w:val="000000" w:themeColor="text1"/>
          <w:kern w:val="2"/>
          <w:sz w:val="24"/>
          <w:szCs w:val="24"/>
          <w:lang w:eastAsia="en-US" w:bidi="ar-SA"/>
          <w14:textFill>
            <w14:solidFill>
              <w14:schemeClr w14:val="tx1"/>
            </w14:solidFill>
          </w14:textFill>
        </w:rPr>
        <w:t>by</w:t>
      </w:r>
      <w:r>
        <w:rPr>
          <w:rFonts w:hint="default" w:cstheme="minorBidi"/>
          <w:color w:val="000000" w:themeColor="text1"/>
          <w:kern w:val="2"/>
          <w:sz w:val="24"/>
          <w:szCs w:val="24"/>
          <w:lang w:eastAsia="en-US" w:bidi="ar-SA"/>
          <w14:textFill>
            <w14:solidFill>
              <w14:schemeClr w14:val="tx1"/>
            </w14:solidFill>
          </w14:textFill>
        </w:rPr>
        <w:t xml:space="preserve"> formulation</w:t>
      </w:r>
      <w:r>
        <w:rPr>
          <w:rFonts w:hint="default" w:cstheme="minorBidi"/>
          <w:color w:val="000000" w:themeColor="text1"/>
          <w:kern w:val="2"/>
          <w:sz w:val="24"/>
          <w:szCs w:val="24"/>
          <w:lang w:eastAsia="en-US" w:bidi="ar-SA"/>
          <w14:textFill>
            <w14:solidFill>
              <w14:schemeClr w14:val="tx1"/>
            </w14:solidFill>
          </w14:textFill>
        </w:rPr>
        <w:t xml:space="preserve"> before.</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 1000 * 1000 / max(200, 100) = 1000 * 1000 / 200 = 5000 (Common Property b.)</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T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U ) = 1000 * 1000 / max(100, 50) = 1000 * 1000 / 100 = 10, 000 (Common Property a.)</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T ) = 1000 * 1000 / max(500, 20) = 2000 (Common Property c.)</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U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T Join U ) = 1000 * 1000 / max(50, 1000) = 1000 (Common Property d.)</w:t>
      </w:r>
    </w:p>
    <w:tbl>
      <w:tblPr>
        <w:tblStyle w:val="6"/>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118"/>
        <w:gridCol w:w="1284"/>
        <w:gridCol w:w="1182"/>
        <w:gridCol w:w="1189"/>
        <w:gridCol w:w="1284"/>
        <w:gridCol w:w="1147"/>
      </w:tblGrid>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118"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 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Three Relations Join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main method to calculate the Connection of Three Relations is to choose Two Relations to Join. The Estimation Size of which is calculated by the standard formulate. </w:t>
      </w:r>
      <w:r>
        <w:rPr>
          <w:rFonts w:hint="default" w:cstheme="minorBidi"/>
          <w:color w:val="000000" w:themeColor="text1"/>
          <w:kern w:val="2"/>
          <w:sz w:val="24"/>
          <w:szCs w:val="24"/>
          <w:lang w:eastAsia="en-US" w:bidi="ar-SA"/>
          <w14:textFill>
            <w14:solidFill>
              <w14:schemeClr w14:val="tx1"/>
            </w14:solidFill>
          </w14:textFill>
        </w:rPr>
        <w:t>N</w:t>
      </w:r>
      <w:r>
        <w:rPr>
          <w:rFonts w:hint="default" w:cstheme="minorBidi"/>
          <w:color w:val="000000" w:themeColor="text1"/>
          <w:kern w:val="2"/>
          <w:sz w:val="24"/>
          <w:szCs w:val="24"/>
          <w:lang w:eastAsia="en-US" w:bidi="ar-SA"/>
          <w14:textFill>
            <w14:solidFill>
              <w14:schemeClr w14:val="tx1"/>
            </w14:solidFill>
          </w14:textFill>
        </w:rPr>
        <w:t>o matter wh</w:t>
      </w:r>
      <w:r>
        <w:rPr>
          <w:rFonts w:hint="default" w:cstheme="minorBidi"/>
          <w:color w:val="000000" w:themeColor="text1"/>
          <w:kern w:val="2"/>
          <w:sz w:val="24"/>
          <w:szCs w:val="24"/>
          <w:lang w:eastAsia="en-US" w:bidi="ar-SA"/>
          <w14:textFill>
            <w14:solidFill>
              <w14:schemeClr w14:val="tx1"/>
            </w14:solidFill>
          </w14:textFill>
        </w:rPr>
        <w:t xml:space="preserve">ich </w:t>
      </w:r>
      <w:r>
        <w:rPr>
          <w:rFonts w:hint="default" w:cstheme="minorBidi"/>
          <w:color w:val="000000" w:themeColor="text1"/>
          <w:kern w:val="2"/>
          <w:sz w:val="24"/>
          <w:szCs w:val="24"/>
          <w:lang w:eastAsia="en-US" w:bidi="ar-SA"/>
          <w14:textFill>
            <w14:solidFill>
              <w14:schemeClr w14:val="tx1"/>
            </w14:solidFill>
          </w14:textFill>
        </w:rPr>
        <w:t>calculation method we use, the same result we will get.</w:t>
      </w:r>
      <w:r>
        <w:rPr>
          <w:rFonts w:hint="default" w:cstheme="minorBidi"/>
          <w:color w:val="000000" w:themeColor="text1"/>
          <w:kern w:val="2"/>
          <w:sz w:val="24"/>
          <w:szCs w:val="24"/>
          <w:lang w:eastAsia="en-US" w:bidi="ar-SA"/>
          <w14:textFill>
            <w14:solidFill>
              <w14:schemeClr w14:val="tx1"/>
            </w14:solidFill>
          </w14:textFill>
        </w:rPr>
        <w:t xml:space="preserve"> The Cost of which would be intermediate size of Join Operator on Two Operators.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numId w:val="0"/>
        </w:numPr>
        <w:ind w:leftChars="0"/>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t>For Relations R, S, and 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w:t>
      </w:r>
      <w:r>
        <w:rPr>
          <w:rFonts w:hint="default" w:cstheme="minorBidi"/>
          <w:i/>
          <w:iCs/>
          <w:color w:val="000000" w:themeColor="text1"/>
          <w:kern w:val="2"/>
          <w:sz w:val="24"/>
          <w:szCs w:val="24"/>
          <w:lang w:eastAsia="en-US" w:bidi="ar-SA"/>
          <w14:textFill>
            <w14:solidFill>
              <w14:schemeClr w14:val="tx1"/>
            </w14:solidFill>
          </w14:textFill>
        </w:rPr>
        <w:t xml:space="preserve"> R</w:t>
      </w:r>
      <w:r>
        <w:rPr>
          <w:rFonts w:hint="default" w:cstheme="minorBidi"/>
          <w:i/>
          <w:iCs/>
          <w:color w:val="000000" w:themeColor="text1"/>
          <w:kern w:val="2"/>
          <w:sz w:val="24"/>
          <w:szCs w:val="24"/>
          <w:lang w:eastAsia="en-US" w:bidi="ar-SA"/>
          <w14:textFill>
            <w14:solidFill>
              <w14:schemeClr w14:val="tx1"/>
            </w14:solidFill>
          </w14:textFill>
        </w:rPr>
        <w:t xml:space="preserve"> Join </w:t>
      </w:r>
      <w:r>
        <w:rPr>
          <w:rFonts w:hint="default" w:cstheme="minorBidi"/>
          <w:i/>
          <w:iCs/>
          <w:color w:val="000000" w:themeColor="text1"/>
          <w:kern w:val="2"/>
          <w:sz w:val="24"/>
          <w:szCs w:val="24"/>
          <w:lang w:eastAsia="en-US" w:bidi="ar-SA"/>
          <w14:textFill>
            <w14:solidFill>
              <w14:schemeClr w14:val="tx1"/>
            </w14:solidFill>
          </w14:textFill>
        </w:rPr>
        <w:t xml:space="preserve">S </w:t>
      </w:r>
      <w:r>
        <w:rPr>
          <w:rFonts w:hint="default" w:cstheme="minorBidi"/>
          <w:i/>
          <w:iCs/>
          <w:color w:val="000000" w:themeColor="text1"/>
          <w:kern w:val="2"/>
          <w:sz w:val="24"/>
          <w:szCs w:val="24"/>
          <w:lang w:eastAsia="en-US" w:bidi="ar-SA"/>
          <w14:textFill>
            <w14:solidFill>
              <w14:schemeClr w14:val="tx1"/>
            </w14:solidFill>
          </w14:textFill>
        </w:rPr>
        <w:t xml:space="preserve">) Join </w:t>
      </w:r>
      <w:r>
        <w:rPr>
          <w:rFonts w:hint="default" w:cstheme="minorBidi"/>
          <w:i/>
          <w:iCs/>
          <w:color w:val="000000" w:themeColor="text1"/>
          <w:kern w:val="2"/>
          <w:sz w:val="24"/>
          <w:szCs w:val="24"/>
          <w:lang w:eastAsia="en-US" w:bidi="ar-SA"/>
          <w14:textFill>
            <w14:solidFill>
              <w14:schemeClr w14:val="tx1"/>
            </w14:solidFill>
          </w14:textFill>
        </w:rPr>
        <w:t>T</w:t>
      </w:r>
      <w:r>
        <w:rPr>
          <w:rFonts w:hint="default" w:cstheme="minorBidi"/>
          <w:i/>
          <w:iCs/>
          <w:color w:val="000000" w:themeColor="text1"/>
          <w:kern w:val="2"/>
          <w:sz w:val="24"/>
          <w:szCs w:val="24"/>
          <w:lang w:eastAsia="en-US" w:bidi="ar-SA"/>
          <w14:textFill>
            <w14:solidFill>
              <w14:schemeClr w14:val="tx1"/>
            </w14:solidFill>
          </w14:textFill>
        </w:rPr>
        <w:t xml:space="preserve"> = </w:t>
      </w:r>
      <w:r>
        <w:rPr>
          <w:rFonts w:hint="default" w:cstheme="minorBidi"/>
          <w:i/>
          <w:iCs/>
          <w:color w:val="000000" w:themeColor="text1"/>
          <w:kern w:val="2"/>
          <w:sz w:val="24"/>
          <w:szCs w:val="24"/>
          <w:lang w:eastAsia="en-US" w:bidi="ar-SA"/>
          <w14:textFill>
            <w14:solidFill>
              <w14:schemeClr w14:val="tx1"/>
            </w14:solidFill>
          </w14:textFill>
        </w:rPr>
        <w:t>1000 * 1</w:t>
      </w:r>
      <w:r>
        <w:rPr>
          <w:rFonts w:hint="default" w:cstheme="minorBidi"/>
          <w:i/>
          <w:iCs/>
          <w:color w:val="000000" w:themeColor="text1"/>
          <w:kern w:val="2"/>
          <w:sz w:val="24"/>
          <w:szCs w:val="24"/>
          <w:lang w:eastAsia="en-US" w:bidi="ar-SA"/>
          <w14:textFill>
            <w14:solidFill>
              <w14:schemeClr w14:val="tx1"/>
            </w14:solidFill>
          </w14:textFill>
        </w:rPr>
        <w:t>000 * 1000 / max</w:t>
      </w:r>
      <w:r>
        <w:rPr>
          <w:rFonts w:hint="default" w:cstheme="minorBidi"/>
          <w:i/>
          <w:iCs/>
          <w:color w:val="000000" w:themeColor="text1"/>
          <w:kern w:val="2"/>
          <w:sz w:val="24"/>
          <w:szCs w:val="24"/>
          <w:lang w:eastAsia="en-US" w:bidi="ar-SA"/>
          <w14:textFill>
            <w14:solidFill>
              <w14:schemeClr w14:val="tx1"/>
            </w14:solidFill>
          </w14:textFill>
        </w:rPr>
        <w:t xml:space="preserve"> </w:t>
      </w:r>
      <w:r>
        <w:rPr>
          <w:rFonts w:hint="default" w:cstheme="minorBidi"/>
          <w:i/>
          <w:iCs/>
          <w:color w:val="000000" w:themeColor="text1"/>
          <w:kern w:val="2"/>
          <w:sz w:val="24"/>
          <w:szCs w:val="24"/>
          <w:lang w:eastAsia="en-US" w:bidi="ar-SA"/>
          <w14:textFill>
            <w14:solidFill>
              <w14:schemeClr w14:val="tx1"/>
            </w14:solidFill>
          </w14:textFill>
        </w:rPr>
        <w:t>(</w:t>
      </w:r>
      <w:r>
        <w:rPr>
          <w:rFonts w:hint="default" w:cstheme="minorBidi"/>
          <w:i/>
          <w:iCs/>
          <w:color w:val="000000" w:themeColor="text1"/>
          <w:kern w:val="2"/>
          <w:sz w:val="24"/>
          <w:szCs w:val="24"/>
          <w:lang w:eastAsia="en-US" w:bidi="ar-SA"/>
          <w14:textFill>
            <w14:solidFill>
              <w14:schemeClr w14:val="tx1"/>
            </w14:solidFill>
          </w14:textFill>
        </w:rPr>
        <w:t xml:space="preserve"> </w:t>
      </w:r>
      <w:r>
        <w:rPr>
          <w:rFonts w:hint="default" w:cstheme="minorBidi"/>
          <w:i/>
          <w:iCs/>
          <w:color w:val="000000" w:themeColor="text1"/>
          <w:kern w:val="2"/>
          <w:sz w:val="24"/>
          <w:szCs w:val="24"/>
          <w:lang w:eastAsia="en-US" w:bidi="ar-SA"/>
          <w14:textFill>
            <w14:solidFill>
              <w14:schemeClr w14:val="tx1"/>
            </w14:solidFill>
          </w14:textFill>
        </w:rPr>
        <w:t>200, 100</w:t>
      </w:r>
      <w:r>
        <w:rPr>
          <w:rFonts w:hint="default" w:cstheme="minorBidi"/>
          <w:i/>
          <w:iCs/>
          <w:color w:val="000000" w:themeColor="text1"/>
          <w:kern w:val="2"/>
          <w:sz w:val="24"/>
          <w:szCs w:val="24"/>
          <w:lang w:eastAsia="en-US" w:bidi="ar-SA"/>
          <w14:textFill>
            <w14:solidFill>
              <w14:schemeClr w14:val="tx1"/>
            </w14:solidFill>
          </w14:textFill>
        </w:rPr>
        <w:t xml:space="preserve"> </w:t>
      </w:r>
      <w:r>
        <w:rPr>
          <w:rFonts w:hint="default" w:cstheme="minorBidi"/>
          <w:i/>
          <w:iCs/>
          <w:color w:val="000000" w:themeColor="text1"/>
          <w:kern w:val="2"/>
          <w:sz w:val="24"/>
          <w:szCs w:val="24"/>
          <w:lang w:eastAsia="en-US" w:bidi="ar-SA"/>
          <w14:textFill>
            <w14:solidFill>
              <w14:schemeClr w14:val="tx1"/>
            </w14:solidFill>
          </w14:textFill>
        </w:rPr>
        <w:t>) * max(</w:t>
      </w:r>
      <w:r>
        <w:rPr>
          <w:rFonts w:hint="default" w:cstheme="minorBidi"/>
          <w:i/>
          <w:iCs/>
          <w:color w:val="000000" w:themeColor="text1"/>
          <w:kern w:val="2"/>
          <w:sz w:val="24"/>
          <w:szCs w:val="24"/>
          <w:lang w:eastAsia="en-US" w:bidi="ar-SA"/>
          <w14:textFill>
            <w14:solidFill>
              <w14:schemeClr w14:val="tx1"/>
            </w14:solidFill>
          </w14:textFill>
        </w:rPr>
        <w:t xml:space="preserve"> </w:t>
      </w:r>
      <w:r>
        <w:rPr>
          <w:rFonts w:hint="default" w:cstheme="minorBidi"/>
          <w:i/>
          <w:iCs/>
          <w:color w:val="000000" w:themeColor="text1"/>
          <w:kern w:val="2"/>
          <w:sz w:val="24"/>
          <w:szCs w:val="24"/>
          <w:lang w:eastAsia="en-US" w:bidi="ar-SA"/>
          <w14:textFill>
            <w14:solidFill>
              <w14:schemeClr w14:val="tx1"/>
            </w14:solidFill>
          </w14:textFill>
        </w:rPr>
        <w:t>20, 500</w:t>
      </w:r>
      <w:r>
        <w:rPr>
          <w:rFonts w:hint="default" w:cstheme="minorBidi"/>
          <w:i/>
          <w:iCs/>
          <w:color w:val="000000" w:themeColor="text1"/>
          <w:kern w:val="2"/>
          <w:sz w:val="24"/>
          <w:szCs w:val="24"/>
          <w:lang w:eastAsia="en-US" w:bidi="ar-SA"/>
          <w14:textFill>
            <w14:solidFill>
              <w14:schemeClr w14:val="tx1"/>
            </w14:solidFill>
          </w14:textFill>
        </w:rPr>
        <w:t xml:space="preserve"> </w:t>
      </w:r>
      <w:r>
        <w:rPr>
          <w:rFonts w:hint="default" w:cstheme="minorBidi"/>
          <w:i/>
          <w:iCs/>
          <w:color w:val="000000" w:themeColor="text1"/>
          <w:kern w:val="2"/>
          <w:sz w:val="24"/>
          <w:szCs w:val="24"/>
          <w:lang w:eastAsia="en-US" w:bidi="ar-SA"/>
          <w14:textFill>
            <w14:solidFill>
              <w14:schemeClr w14:val="tx1"/>
            </w14:solidFill>
          </w14:textFill>
        </w:rPr>
        <w:t xml:space="preserve">) = </w:t>
      </w:r>
      <w:r>
        <w:rPr>
          <w:rFonts w:hint="default" w:cstheme="minorBidi"/>
          <w:i/>
          <w:iCs/>
          <w:color w:val="000000" w:themeColor="text1"/>
          <w:kern w:val="2"/>
          <w:sz w:val="24"/>
          <w:szCs w:val="24"/>
          <w:lang w:eastAsia="en-US" w:bidi="ar-SA"/>
          <w14:textFill>
            <w14:solidFill>
              <w14:schemeClr w14:val="tx1"/>
            </w14:solidFill>
          </w14:textFill>
        </w:rPr>
        <w:t>1</w:t>
      </w:r>
      <w:r>
        <w:rPr>
          <w:rFonts w:hint="default" w:cstheme="minorBidi"/>
          <w:i/>
          <w:iCs/>
          <w:color w:val="000000" w:themeColor="text1"/>
          <w:kern w:val="2"/>
          <w:sz w:val="24"/>
          <w:szCs w:val="24"/>
          <w:lang w:eastAsia="en-US" w:bidi="ar-SA"/>
          <w14:textFill>
            <w14:solidFill>
              <w14:schemeClr w14:val="tx1"/>
            </w14:solidFill>
          </w14:textFill>
        </w:rPr>
        <w:t>000 * 1000</w:t>
      </w:r>
      <w:r>
        <w:rPr>
          <w:rFonts w:hint="default" w:cstheme="minorBidi"/>
          <w:i/>
          <w:iCs/>
          <w:color w:val="000000" w:themeColor="text1"/>
          <w:kern w:val="2"/>
          <w:sz w:val="24"/>
          <w:szCs w:val="24"/>
          <w:lang w:eastAsia="en-US" w:bidi="ar-SA"/>
          <w14:textFill>
            <w14:solidFill>
              <w14:schemeClr w14:val="tx1"/>
            </w14:solidFill>
          </w14:textFill>
        </w:rPr>
        <w:t xml:space="preserve"> * 1000</w:t>
      </w:r>
      <w:r>
        <w:rPr>
          <w:rFonts w:hint="default" w:cstheme="minorBidi"/>
          <w:i/>
          <w:iCs/>
          <w:color w:val="000000" w:themeColor="text1"/>
          <w:kern w:val="2"/>
          <w:sz w:val="24"/>
          <w:szCs w:val="24"/>
          <w:lang w:eastAsia="en-US" w:bidi="ar-SA"/>
          <w14:textFill>
            <w14:solidFill>
              <w14:schemeClr w14:val="tx1"/>
            </w14:solidFill>
          </w14:textFill>
        </w:rPr>
        <w:t xml:space="preserve"> / </w:t>
      </w:r>
      <w:r>
        <w:rPr>
          <w:rFonts w:hint="default" w:cstheme="minorBidi"/>
          <w:i/>
          <w:iCs/>
          <w:color w:val="000000" w:themeColor="text1"/>
          <w:kern w:val="2"/>
          <w:sz w:val="24"/>
          <w:szCs w:val="24"/>
          <w:lang w:eastAsia="en-US" w:bidi="ar-SA"/>
          <w14:textFill>
            <w14:solidFill>
              <w14:schemeClr w14:val="tx1"/>
            </w14:solidFill>
          </w14:textFill>
        </w:rPr>
        <w:t>1</w:t>
      </w:r>
      <w:r>
        <w:rPr>
          <w:rFonts w:hint="default" w:cstheme="minorBidi"/>
          <w:i/>
          <w:iCs/>
          <w:color w:val="000000" w:themeColor="text1"/>
          <w:kern w:val="2"/>
          <w:sz w:val="24"/>
          <w:szCs w:val="24"/>
          <w:lang w:eastAsia="en-US" w:bidi="ar-SA"/>
          <w14:textFill>
            <w14:solidFill>
              <w14:schemeClr w14:val="tx1"/>
            </w14:solidFill>
          </w14:textFill>
        </w:rPr>
        <w:t>0</w:t>
      </w:r>
      <w:r>
        <w:rPr>
          <w:rFonts w:hint="default" w:cstheme="minorBidi"/>
          <w:i/>
          <w:iCs/>
          <w:color w:val="000000" w:themeColor="text1"/>
          <w:kern w:val="2"/>
          <w:sz w:val="24"/>
          <w:szCs w:val="24"/>
          <w:lang w:eastAsia="en-US" w:bidi="ar-SA"/>
          <w14:textFill>
            <w14:solidFill>
              <w14:schemeClr w14:val="tx1"/>
            </w14:solidFill>
          </w14:textFill>
        </w:rPr>
        <w:t xml:space="preserve">0, </w:t>
      </w:r>
      <w:r>
        <w:rPr>
          <w:rFonts w:hint="default" w:cstheme="minorBidi"/>
          <w:i/>
          <w:iCs/>
          <w:color w:val="000000" w:themeColor="text1"/>
          <w:kern w:val="2"/>
          <w:sz w:val="24"/>
          <w:szCs w:val="24"/>
          <w:lang w:eastAsia="en-US" w:bidi="ar-SA"/>
          <w14:textFill>
            <w14:solidFill>
              <w14:schemeClr w14:val="tx1"/>
            </w14:solidFill>
          </w14:textFill>
        </w:rPr>
        <w:t xml:space="preserve">000 = </w:t>
      </w:r>
      <w:r>
        <w:rPr>
          <w:rFonts w:hint="default" w:cstheme="minorBidi"/>
          <w:i/>
          <w:iCs/>
          <w:color w:val="000000" w:themeColor="text1"/>
          <w:kern w:val="2"/>
          <w:sz w:val="24"/>
          <w:szCs w:val="24"/>
          <w:lang w:eastAsia="en-US" w:bidi="ar-SA"/>
          <w14:textFill>
            <w14:solidFill>
              <w14:schemeClr w14:val="tx1"/>
            </w14:solidFill>
          </w14:textFill>
        </w:rPr>
        <w:t>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Cost ( R, S, T ) = Min( { R, S } 5000, { S, T } </w:t>
      </w:r>
      <w:r>
        <w:rPr>
          <w:rFonts w:hint="default" w:cstheme="minorBidi"/>
          <w:i/>
          <w:iCs/>
          <w:color w:val="000000" w:themeColor="text1"/>
          <w:kern w:val="2"/>
          <w:sz w:val="24"/>
          <w:szCs w:val="24"/>
          <w:vertAlign w:val="baseline"/>
          <w:lang w:eastAsia="en-US" w:bidi="ar-SA"/>
          <w14:textFill>
            <w14:solidFill>
              <w14:schemeClr w14:val="tx1"/>
            </w14:solidFill>
          </w14:textFill>
        </w:rPr>
        <w:t>2000</w:t>
      </w:r>
      <w:r>
        <w:rPr>
          <w:rFonts w:hint="default" w:cstheme="minorBidi"/>
          <w:i/>
          <w:iCs/>
          <w:color w:val="000000" w:themeColor="text1"/>
          <w:kern w:val="2"/>
          <w:sz w:val="24"/>
          <w:szCs w:val="24"/>
          <w:vertAlign w:val="baseline"/>
          <w:lang w:eastAsia="en-US" w:bidi="ar-SA"/>
          <w14:textFill>
            <w14:solidFill>
              <w14:schemeClr w14:val="tx1"/>
            </w14:solidFill>
          </w14:textFill>
        </w:rPr>
        <w:t>, { R, T } 1 000 000 ) = 2000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S Join T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 xml:space="preserve">For Relations R, S, and </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U</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S ) Join U = 1000 * 1000 * 1000 / max ( 100, 50 ) * max ( 200, 100 ) = 1000 * 1000 * 1000 / 100 * 200 = 50,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S ) Join U = Min ( { R, S } 5000, { R, U } 10 000, { S, U } 1 000 000 ) = 5000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R Join S ) Join U.</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 xml:space="preserve">For Relations R, </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T</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 xml:space="preserve">, and </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U</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T ) Join U = 1000 * 1000 * 1000 / max ( 50, 100 ) * max ( 1000, 50 )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Cost ( R Join T ) Join U = Min( { R, T } </w:t>
      </w:r>
      <w:r>
        <w:rPr>
          <w:rFonts w:hint="default" w:cstheme="minorBidi"/>
          <w:i/>
          <w:iCs/>
          <w:color w:val="000000" w:themeColor="text1"/>
          <w:kern w:val="2"/>
          <w:sz w:val="24"/>
          <w:szCs w:val="24"/>
          <w:vertAlign w:val="baseline"/>
          <w:lang w:eastAsia="en-US" w:bidi="ar-SA"/>
          <w14:textFill>
            <w14:solidFill>
              <w14:schemeClr w14:val="tx1"/>
            </w14:solidFill>
          </w14:textFill>
        </w:rPr>
        <w:t>1</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w:t>
      </w:r>
      <w:r>
        <w:rPr>
          <w:rFonts w:hint="default" w:cstheme="minorBidi"/>
          <w:i/>
          <w:iCs/>
          <w:color w:val="000000" w:themeColor="text1"/>
          <w:kern w:val="2"/>
          <w:sz w:val="24"/>
          <w:szCs w:val="24"/>
          <w:vertAlign w:val="baseline"/>
          <w:lang w:eastAsia="en-US" w:bidi="ar-SA"/>
          <w14:textFill>
            <w14:solidFill>
              <w14:schemeClr w14:val="tx1"/>
            </w14:solidFill>
          </w14:textFill>
        </w:rPr>
        <w:t>000</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w:t>
      </w:r>
      <w:r>
        <w:rPr>
          <w:rFonts w:hint="default" w:cstheme="minorBidi"/>
          <w:i/>
          <w:iCs/>
          <w:color w:val="000000" w:themeColor="text1"/>
          <w:kern w:val="2"/>
          <w:sz w:val="24"/>
          <w:szCs w:val="24"/>
          <w:vertAlign w:val="baseline"/>
          <w:lang w:eastAsia="en-US" w:bidi="ar-SA"/>
          <w14:textFill>
            <w14:solidFill>
              <w14:schemeClr w14:val="tx1"/>
            </w14:solidFill>
          </w14:textFill>
        </w:rPr>
        <w:t>000</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 R, U } </w:t>
      </w:r>
      <w:r>
        <w:rPr>
          <w:rFonts w:hint="default" w:cstheme="minorBidi"/>
          <w:i/>
          <w:iCs/>
          <w:color w:val="000000" w:themeColor="text1"/>
          <w:kern w:val="2"/>
          <w:sz w:val="24"/>
          <w:szCs w:val="24"/>
          <w:vertAlign w:val="baseline"/>
          <w:lang w:eastAsia="en-US" w:bidi="ar-SA"/>
          <w14:textFill>
            <w14:solidFill>
              <w14:schemeClr w14:val="tx1"/>
            </w14:solidFill>
          </w14:textFill>
        </w:rPr>
        <w:t>10 000</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 T, U } </w:t>
      </w:r>
      <w:r>
        <w:rPr>
          <w:rFonts w:hint="default" w:cstheme="minorBidi"/>
          <w:i/>
          <w:iCs/>
          <w:color w:val="000000" w:themeColor="text1"/>
          <w:kern w:val="2"/>
          <w:sz w:val="24"/>
          <w:szCs w:val="24"/>
          <w:vertAlign w:val="baseline"/>
          <w:lang w:eastAsia="en-US" w:bidi="ar-SA"/>
          <w14:textFill>
            <w14:solidFill>
              <w14:schemeClr w14:val="tx1"/>
            </w14:solidFill>
          </w14:textFill>
        </w:rPr>
        <w:t>1000</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 = 1000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T Join U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 xml:space="preserve">For Relations </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S</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 xml:space="preserve">, </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T</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 xml:space="preserve">, and </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U</w:t>
      </w: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S Join T ) Join U = 1000 * 1000 * 1000 / max ( 20, 500 ) * max ( 50, 1000 ) = 1000 * 1000 * 1000 / 500 * 1000 = 2000</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S Join T ) Join U = Min ( { S, T } 2000, { T, U } 1000, { S, U } 1 000 000 ) = 1000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(T Join U) Join 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741"/>
        <w:gridCol w:w="1962"/>
        <w:gridCol w:w="1705"/>
        <w:gridCol w:w="1627"/>
      </w:tblGrid>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741"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T}</w:t>
            </w:r>
          </w:p>
        </w:tc>
        <w:tc>
          <w:tcPr>
            <w:tcW w:w="196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U}</w:t>
            </w:r>
          </w:p>
        </w:tc>
        <w:tc>
          <w:tcPr>
            <w:tcW w:w="1705"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 U}</w:t>
            </w:r>
          </w:p>
        </w:tc>
        <w:tc>
          <w:tcPr>
            <w:tcW w:w="162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 U}</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 T ) J R</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 S ) J U</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R</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S</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Four Relations Join into Consideration:</w:t>
      </w:r>
    </w:p>
    <w:p>
      <w:pPr>
        <w:rPr>
          <w:rFonts w:hint="default" w:cstheme="minorBidi"/>
          <w:color w:val="0070C0"/>
          <w:kern w:val="2"/>
          <w:sz w:val="24"/>
          <w:szCs w:val="24"/>
          <w:lang w:eastAsia="en-US" w:bidi="ar-SA"/>
        </w:rPr>
      </w:pPr>
      <w:r>
        <w:rPr>
          <w:rFonts w:hint="default" w:cstheme="minorBidi"/>
          <w:color w:val="0070C0"/>
          <w:kern w:val="2"/>
          <w:sz w:val="24"/>
          <w:szCs w:val="24"/>
          <w:lang w:eastAsia="en-US" w:bidi="ar-SA"/>
        </w:rPr>
        <w:t>Now, we must take four Relations into Consideration. There have two methods to calculate all Join Situations:</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Pick the Best method to choose three of four to Join, after that Join with forth Relation. </w:t>
      </w:r>
      <w:r>
        <w:rPr>
          <w:rFonts w:hint="default" w:cstheme="minorBidi"/>
          <w:i/>
          <w:iCs/>
          <w:color w:val="C00000"/>
          <w:kern w:val="2"/>
          <w:sz w:val="24"/>
          <w:szCs w:val="24"/>
          <w:lang w:eastAsia="en-US" w:bidi="ar-SA"/>
        </w:rPr>
        <w:t>(The Total Cost equals to Size adds Cost.)</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Divide four Relations into two separate pairs, Join each pair and after that Join these two Pairs. </w:t>
      </w:r>
      <w:r>
        <w:rPr>
          <w:rFonts w:hint="default" w:cstheme="minorBidi"/>
          <w:i/>
          <w:iCs/>
          <w:color w:val="C00000"/>
          <w:kern w:val="2"/>
          <w:sz w:val="24"/>
          <w:szCs w:val="24"/>
          <w:lang w:eastAsia="en-US" w:bidi="ar-SA"/>
        </w:rPr>
        <w:t>(The Total Cost equals to the Size and the Cost for each Pair.)</w:t>
      </w:r>
    </w:p>
    <w:p>
      <w:pPr>
        <w:numPr>
          <w:numId w:val="0"/>
        </w:numPr>
        <w:ind w:left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Attention, the second plan would generate Bushy Tree. )</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For the First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r>
        <w:rPr>
          <w:rFonts w:hint="default" w:cstheme="minorBidi"/>
          <w:i/>
          <w:iCs/>
          <w:color w:val="000000" w:themeColor="text1"/>
          <w:kern w:val="2"/>
          <w:sz w:val="24"/>
          <w:szCs w:val="24"/>
          <w:vertAlign w:val="baseline"/>
          <w:lang w:eastAsia="en-US" w:bidi="ar-SA"/>
          <w14:textFill>
            <w14:solidFill>
              <w14:schemeClr w14:val="tx1"/>
            </w14:solidFill>
          </w14:textFill>
        </w:rPr>
        <w:t>:</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 + 2,000 = 12, 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Second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r>
        <w:rPr>
          <w:rFonts w:hint="default" w:cstheme="minorBidi"/>
          <w:i/>
          <w:iCs/>
          <w:color w:val="000000" w:themeColor="text1"/>
          <w:kern w:val="2"/>
          <w:sz w:val="24"/>
          <w:szCs w:val="24"/>
          <w:vertAlign w:val="baseline"/>
          <w:lang w:eastAsia="en-US" w:bidi="ar-SA"/>
          <w14:textFill>
            <w14:solidFill>
              <w14:schemeClr w14:val="tx1"/>
            </w14:solidFill>
          </w14:textFill>
        </w:rPr>
        <w:t>:</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50, 000 + 5,000 = 55, 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Third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r>
        <w:rPr>
          <w:rFonts w:hint="default" w:cstheme="minorBidi"/>
          <w:i/>
          <w:iCs/>
          <w:color w:val="000000" w:themeColor="text1"/>
          <w:kern w:val="2"/>
          <w:sz w:val="24"/>
          <w:szCs w:val="24"/>
          <w:vertAlign w:val="baseline"/>
          <w:lang w:eastAsia="en-US" w:bidi="ar-SA"/>
          <w14:textFill>
            <w14:solidFill>
              <w14:schemeClr w14:val="tx1"/>
            </w14:solidFill>
          </w14:textFill>
        </w:rPr>
        <w:t>:</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+ 1, 000 = 11, 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Forth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r>
        <w:rPr>
          <w:rFonts w:hint="default" w:cstheme="minorBidi"/>
          <w:i/>
          <w:iCs/>
          <w:color w:val="000000" w:themeColor="text1"/>
          <w:kern w:val="2"/>
          <w:sz w:val="24"/>
          <w:szCs w:val="24"/>
          <w:vertAlign w:val="baseline"/>
          <w:lang w:eastAsia="en-US" w:bidi="ar-SA"/>
          <w14:textFill>
            <w14:solidFill>
              <w14:schemeClr w14:val="tx1"/>
            </w14:solidFill>
          </w14:textFill>
        </w:rPr>
        <w:t>:</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2, 000 + 1, 000 = 3, 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Fifth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r>
        <w:rPr>
          <w:rFonts w:hint="default" w:cstheme="minorBidi"/>
          <w:i/>
          <w:iCs/>
          <w:color w:val="000000" w:themeColor="text1"/>
          <w:kern w:val="2"/>
          <w:sz w:val="24"/>
          <w:szCs w:val="24"/>
          <w:vertAlign w:val="baseline"/>
          <w:lang w:eastAsia="en-US" w:bidi="ar-SA"/>
          <w14:textFill>
            <w14:solidFill>
              <w14:schemeClr w14:val="tx1"/>
            </w14:solidFill>
          </w14:textFill>
        </w:rPr>
        <w:t>:</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 000 + 5, 000 = 6, 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Sixth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The Cost = </w:t>
      </w:r>
      <w:r>
        <w:rPr>
          <w:rFonts w:hint="default" w:cstheme="minorBidi"/>
          <w:i/>
          <w:iCs/>
          <w:color w:val="000000" w:themeColor="text1"/>
          <w:kern w:val="2"/>
          <w:sz w:val="24"/>
          <w:szCs w:val="24"/>
          <w:vertAlign w:val="baseline"/>
          <w:lang w:eastAsia="en-US" w:bidi="ar-SA"/>
          <w14:textFill>
            <w14:solidFill>
              <w14:schemeClr w14:val="tx1"/>
            </w14:solidFill>
          </w14:textFill>
        </w:rPr>
        <w:t>1,000,000</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 </w:t>
      </w:r>
      <w:r>
        <w:rPr>
          <w:rFonts w:hint="default" w:cstheme="minorBidi"/>
          <w:i/>
          <w:iCs/>
          <w:color w:val="000000" w:themeColor="text1"/>
          <w:kern w:val="2"/>
          <w:sz w:val="24"/>
          <w:szCs w:val="24"/>
          <w:vertAlign w:val="baseline"/>
          <w:lang w:eastAsia="en-US" w:bidi="ar-SA"/>
          <w14:textFill>
            <w14:solidFill>
              <w14:schemeClr w14:val="tx1"/>
            </w14:solidFill>
          </w14:textFill>
        </w:rPr>
        <w:t>1,000,000</w:t>
      </w:r>
      <w:r>
        <w:rPr>
          <w:rFonts w:hint="default" w:cstheme="minorBidi"/>
          <w:i/>
          <w:iCs/>
          <w:color w:val="000000" w:themeColor="text1"/>
          <w:kern w:val="2"/>
          <w:sz w:val="24"/>
          <w:szCs w:val="24"/>
          <w:vertAlign w:val="baseline"/>
          <w:lang w:eastAsia="en-US" w:bidi="ar-SA"/>
          <w14:textFill>
            <w14:solidFill>
              <w14:schemeClr w14:val="tx1"/>
            </w14:solidFill>
          </w14:textFill>
        </w:rPr>
        <w:t xml:space="preserve"> = 2, 000, 000</w:t>
      </w:r>
    </w:p>
    <w:p>
      <w:pPr>
        <w:numPr>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Sixth Join Operators </w:t>
      </w: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r>
        <w:rPr>
          <w:rFonts w:hint="default" w:cstheme="minorBidi"/>
          <w:i/>
          <w:iCs/>
          <w:color w:val="000000" w:themeColor="text1"/>
          <w:kern w:val="2"/>
          <w:sz w:val="24"/>
          <w:szCs w:val="24"/>
          <w:vertAlign w:val="baseline"/>
          <w:lang w:eastAsia="en-US" w:bidi="ar-SA"/>
          <w14:textFill>
            <w14:solidFill>
              <w14:schemeClr w14:val="tx1"/>
            </w14:solidFill>
          </w14:textFill>
        </w:rPr>
        <w:t>:</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+ 2, 000 = 12, 000</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14"/>
        <w:gridCol w:w="2510"/>
      </w:tblGrid>
      <w:tr>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Grouping</w:t>
            </w:r>
          </w:p>
        </w:tc>
        <w:tc>
          <w:tcPr>
            <w:tcW w:w="2510"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tc>
        <w:tc>
          <w:tcPr>
            <w:tcW w:w="2510" w:type="dxa"/>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p>
        </w:tc>
        <w:tc>
          <w:tcPr>
            <w:tcW w:w="2510" w:type="dxa"/>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p>
        </w:tc>
        <w:tc>
          <w:tcPr>
            <w:tcW w:w="2510" w:type="dxa"/>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p>
        </w:tc>
        <w:tc>
          <w:tcPr>
            <w:tcW w:w="2510" w:type="dxa"/>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3, 000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p>
        </w:tc>
        <w:tc>
          <w:tcPr>
            <w:tcW w:w="2510" w:type="dxa"/>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6, 000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p>
        </w:tc>
        <w:tc>
          <w:tcPr>
            <w:tcW w:w="2510" w:type="dxa"/>
            <w:vAlign w:val="center"/>
          </w:tcPr>
          <w:p>
            <w:pPr>
              <w:numPr>
                <w:ilvl w:val="0"/>
                <w:numId w:val="0"/>
              </w:numPr>
              <w:ind w:leftChars="0"/>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2, 000, 000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p>
        </w:tc>
        <w:tc>
          <w:tcPr>
            <w:tcW w:w="2510" w:type="dxa"/>
            <w:vAlign w:val="center"/>
          </w:tcPr>
          <w:p>
            <w:pPr>
              <w:numPr>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bl>
    <w:p>
      <w:pPr>
        <w:pStyle w:val="3"/>
        <w:rPr>
          <w:sz w:val="24"/>
          <w:lang w:eastAsia="en-US"/>
        </w:rPr>
      </w:pPr>
      <w:bookmarkStart w:id="0" w:name="_GoBack"/>
      <w:bookmarkEnd w:id="0"/>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abstractNum w:abstractNumId="6">
    <w:nsid w:val="5E871FB8"/>
    <w:multiLevelType w:val="singleLevel"/>
    <w:tmpl w:val="5E871FB8"/>
    <w:lvl w:ilvl="0" w:tentative="0">
      <w:start w:val="1"/>
      <w:numFmt w:val="bullet"/>
      <w:lvlText w:val=""/>
      <w:lvlJc w:val="left"/>
      <w:pPr>
        <w:ind w:left="420" w:leftChars="0" w:hanging="420" w:firstLineChars="0"/>
      </w:pPr>
      <w:rPr>
        <w:rFonts w:hint="default" w:ascii="Wingdings" w:hAnsi="Wingdings"/>
      </w:rPr>
    </w:lvl>
  </w:abstractNum>
  <w:abstractNum w:abstractNumId="7">
    <w:nsid w:val="5E872217"/>
    <w:multiLevelType w:val="singleLevel"/>
    <w:tmpl w:val="5E872217"/>
    <w:lvl w:ilvl="0" w:tentative="0">
      <w:start w:val="1"/>
      <w:numFmt w:val="decimal"/>
      <w:lvlText w:val="%1."/>
      <w:lvlJc w:val="left"/>
      <w:pPr>
        <w:ind w:left="425" w:leftChars="0" w:hanging="425" w:firstLineChars="0"/>
      </w:pPr>
      <w:rPr>
        <w:rFonts w:hint="default"/>
      </w:rPr>
    </w:lvl>
  </w:abstractNum>
  <w:abstractNum w:abstractNumId="8">
    <w:nsid w:val="5E872CC0"/>
    <w:multiLevelType w:val="singleLevel"/>
    <w:tmpl w:val="5E872CC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6F79DD1"/>
    <w:rsid w:val="07FF2402"/>
    <w:rsid w:val="0AFE4F9A"/>
    <w:rsid w:val="0F9EEFD7"/>
    <w:rsid w:val="0FAB699E"/>
    <w:rsid w:val="105E0079"/>
    <w:rsid w:val="15AFCAB8"/>
    <w:rsid w:val="1637ED1D"/>
    <w:rsid w:val="179B2F38"/>
    <w:rsid w:val="17ED531B"/>
    <w:rsid w:val="17EE0251"/>
    <w:rsid w:val="18C71A89"/>
    <w:rsid w:val="18FEBDA3"/>
    <w:rsid w:val="18FF955D"/>
    <w:rsid w:val="19F3E84D"/>
    <w:rsid w:val="1BFB3BCD"/>
    <w:rsid w:val="1DB2A05C"/>
    <w:rsid w:val="1DEF8BD8"/>
    <w:rsid w:val="1EB2C946"/>
    <w:rsid w:val="1EEE1B4C"/>
    <w:rsid w:val="1EF11CB6"/>
    <w:rsid w:val="1F3FCAC0"/>
    <w:rsid w:val="1F5F4422"/>
    <w:rsid w:val="1FDBC55C"/>
    <w:rsid w:val="1FF36621"/>
    <w:rsid w:val="1FFA5942"/>
    <w:rsid w:val="1FFCEEA3"/>
    <w:rsid w:val="1FFDD0AD"/>
    <w:rsid w:val="1FFF60AD"/>
    <w:rsid w:val="2642A1B3"/>
    <w:rsid w:val="26F78B8A"/>
    <w:rsid w:val="275C1697"/>
    <w:rsid w:val="2B77B0EB"/>
    <w:rsid w:val="2BFDB865"/>
    <w:rsid w:val="2EF3284A"/>
    <w:rsid w:val="2F7DA2B9"/>
    <w:rsid w:val="2F9F948A"/>
    <w:rsid w:val="2FBE1077"/>
    <w:rsid w:val="2FEF2F44"/>
    <w:rsid w:val="33AED0B9"/>
    <w:rsid w:val="357E97E4"/>
    <w:rsid w:val="35AF1B4C"/>
    <w:rsid w:val="369FEB2E"/>
    <w:rsid w:val="36FA99AD"/>
    <w:rsid w:val="373A5E07"/>
    <w:rsid w:val="376AD5E3"/>
    <w:rsid w:val="377FA1E6"/>
    <w:rsid w:val="377FFEFF"/>
    <w:rsid w:val="3791096A"/>
    <w:rsid w:val="37E8350E"/>
    <w:rsid w:val="37E96426"/>
    <w:rsid w:val="39FE5B4D"/>
    <w:rsid w:val="3AAE0A48"/>
    <w:rsid w:val="3AF1F9DD"/>
    <w:rsid w:val="3AFF01F7"/>
    <w:rsid w:val="3AFF0A73"/>
    <w:rsid w:val="3B2AD43A"/>
    <w:rsid w:val="3BBFFDB0"/>
    <w:rsid w:val="3BFB370D"/>
    <w:rsid w:val="3BFF8557"/>
    <w:rsid w:val="3C7FA50E"/>
    <w:rsid w:val="3CB09F5F"/>
    <w:rsid w:val="3CFB4D9F"/>
    <w:rsid w:val="3DAB8ED4"/>
    <w:rsid w:val="3DEFFB15"/>
    <w:rsid w:val="3DFB220F"/>
    <w:rsid w:val="3E6FD944"/>
    <w:rsid w:val="3EAF1BD8"/>
    <w:rsid w:val="3EB74107"/>
    <w:rsid w:val="3EFD0AD8"/>
    <w:rsid w:val="3EFE7033"/>
    <w:rsid w:val="3F3D60C1"/>
    <w:rsid w:val="3F5A566D"/>
    <w:rsid w:val="3F7E86EC"/>
    <w:rsid w:val="3F7FCB9B"/>
    <w:rsid w:val="3FADE6E6"/>
    <w:rsid w:val="3FE76847"/>
    <w:rsid w:val="3FEB5D8E"/>
    <w:rsid w:val="3FED1DA8"/>
    <w:rsid w:val="3FEFCBD5"/>
    <w:rsid w:val="3FF27D0E"/>
    <w:rsid w:val="3FFE16B2"/>
    <w:rsid w:val="3FFF25A4"/>
    <w:rsid w:val="3FFF4112"/>
    <w:rsid w:val="3FFFCF88"/>
    <w:rsid w:val="425F4F83"/>
    <w:rsid w:val="47FF523D"/>
    <w:rsid w:val="48FFFBC1"/>
    <w:rsid w:val="4AF3ED06"/>
    <w:rsid w:val="4B6175F5"/>
    <w:rsid w:val="4B97B702"/>
    <w:rsid w:val="4D57F07A"/>
    <w:rsid w:val="4D7F98A8"/>
    <w:rsid w:val="4DBA9564"/>
    <w:rsid w:val="4DEB7CE7"/>
    <w:rsid w:val="4F7FC463"/>
    <w:rsid w:val="4FBD99F6"/>
    <w:rsid w:val="4FDF8321"/>
    <w:rsid w:val="4FFF3974"/>
    <w:rsid w:val="50E70B71"/>
    <w:rsid w:val="51FF1D99"/>
    <w:rsid w:val="53DF94B1"/>
    <w:rsid w:val="53ED1237"/>
    <w:rsid w:val="53FED06F"/>
    <w:rsid w:val="554F9768"/>
    <w:rsid w:val="5675C287"/>
    <w:rsid w:val="56BF103E"/>
    <w:rsid w:val="56FF3CBA"/>
    <w:rsid w:val="576F7CA4"/>
    <w:rsid w:val="579B1CEE"/>
    <w:rsid w:val="579F0EA3"/>
    <w:rsid w:val="57CE3669"/>
    <w:rsid w:val="57EB97B6"/>
    <w:rsid w:val="57FC856F"/>
    <w:rsid w:val="57FF8B06"/>
    <w:rsid w:val="57FFA6FD"/>
    <w:rsid w:val="59771F65"/>
    <w:rsid w:val="59B8D0AE"/>
    <w:rsid w:val="59DEE2DD"/>
    <w:rsid w:val="5AC6D0AE"/>
    <w:rsid w:val="5B95D7AA"/>
    <w:rsid w:val="5BEDAA09"/>
    <w:rsid w:val="5BFCAEB5"/>
    <w:rsid w:val="5BFDED22"/>
    <w:rsid w:val="5BFE111C"/>
    <w:rsid w:val="5BFEC560"/>
    <w:rsid w:val="5BFEDDB4"/>
    <w:rsid w:val="5C45E2DA"/>
    <w:rsid w:val="5C5F314A"/>
    <w:rsid w:val="5D364D49"/>
    <w:rsid w:val="5D5E26D7"/>
    <w:rsid w:val="5DF423D4"/>
    <w:rsid w:val="5EB790FF"/>
    <w:rsid w:val="5EF7D2BB"/>
    <w:rsid w:val="5F5C5D24"/>
    <w:rsid w:val="5F7A84FA"/>
    <w:rsid w:val="5F7B970F"/>
    <w:rsid w:val="5F7FA058"/>
    <w:rsid w:val="5FB72F4C"/>
    <w:rsid w:val="5FBDDD55"/>
    <w:rsid w:val="5FCD3356"/>
    <w:rsid w:val="5FD7B58D"/>
    <w:rsid w:val="5FDF92EA"/>
    <w:rsid w:val="5FE08166"/>
    <w:rsid w:val="5FED7AE1"/>
    <w:rsid w:val="5FEEDCBE"/>
    <w:rsid w:val="5FEF08FA"/>
    <w:rsid w:val="5FEF187A"/>
    <w:rsid w:val="5FF9BD3E"/>
    <w:rsid w:val="5FFAD1F5"/>
    <w:rsid w:val="65F68A9F"/>
    <w:rsid w:val="66FFDB81"/>
    <w:rsid w:val="67670CE0"/>
    <w:rsid w:val="67B65C08"/>
    <w:rsid w:val="67BFD8E4"/>
    <w:rsid w:val="67F3E82F"/>
    <w:rsid w:val="67F6BE11"/>
    <w:rsid w:val="67FF549D"/>
    <w:rsid w:val="695E25CE"/>
    <w:rsid w:val="697BFDE9"/>
    <w:rsid w:val="6B7FAEF4"/>
    <w:rsid w:val="6BB6BF0A"/>
    <w:rsid w:val="6BD76553"/>
    <w:rsid w:val="6BDF21B9"/>
    <w:rsid w:val="6BF76AC7"/>
    <w:rsid w:val="6BFF0072"/>
    <w:rsid w:val="6BFFF1CF"/>
    <w:rsid w:val="6C7F7C14"/>
    <w:rsid w:val="6CF9B578"/>
    <w:rsid w:val="6D7F447F"/>
    <w:rsid w:val="6DDB8EA2"/>
    <w:rsid w:val="6DDF98C7"/>
    <w:rsid w:val="6DEFAA3B"/>
    <w:rsid w:val="6DEFCF42"/>
    <w:rsid w:val="6DFFD0CC"/>
    <w:rsid w:val="6E7AC4D3"/>
    <w:rsid w:val="6EDA5C95"/>
    <w:rsid w:val="6EDD67A8"/>
    <w:rsid w:val="6EF5D3C5"/>
    <w:rsid w:val="6EFE06B3"/>
    <w:rsid w:val="6FAE7930"/>
    <w:rsid w:val="6FAFFCF1"/>
    <w:rsid w:val="6FBDB70F"/>
    <w:rsid w:val="6FCFC33D"/>
    <w:rsid w:val="6FDDD1D6"/>
    <w:rsid w:val="6FF71AEB"/>
    <w:rsid w:val="6FF7A5B2"/>
    <w:rsid w:val="6FFEBD9F"/>
    <w:rsid w:val="70D30879"/>
    <w:rsid w:val="739DF843"/>
    <w:rsid w:val="7436DE66"/>
    <w:rsid w:val="74FD1792"/>
    <w:rsid w:val="753E1910"/>
    <w:rsid w:val="75EFEF27"/>
    <w:rsid w:val="75FEA01F"/>
    <w:rsid w:val="75FF3239"/>
    <w:rsid w:val="7653A535"/>
    <w:rsid w:val="76B35F56"/>
    <w:rsid w:val="76BBB2F2"/>
    <w:rsid w:val="76CE92C7"/>
    <w:rsid w:val="76F7A988"/>
    <w:rsid w:val="76FC7BF0"/>
    <w:rsid w:val="76FF7AFC"/>
    <w:rsid w:val="774787A5"/>
    <w:rsid w:val="775F95F5"/>
    <w:rsid w:val="775FB6E7"/>
    <w:rsid w:val="776F4876"/>
    <w:rsid w:val="777D8199"/>
    <w:rsid w:val="779BE7CF"/>
    <w:rsid w:val="77BBCD06"/>
    <w:rsid w:val="77CFCD57"/>
    <w:rsid w:val="77D5C81E"/>
    <w:rsid w:val="77F3719E"/>
    <w:rsid w:val="77FD9AB6"/>
    <w:rsid w:val="77FE1FD2"/>
    <w:rsid w:val="77FE4B57"/>
    <w:rsid w:val="77FF2C2C"/>
    <w:rsid w:val="783B851D"/>
    <w:rsid w:val="784FD46C"/>
    <w:rsid w:val="78F9E487"/>
    <w:rsid w:val="78FB7C7D"/>
    <w:rsid w:val="78FBFA5B"/>
    <w:rsid w:val="78FE096A"/>
    <w:rsid w:val="796F7435"/>
    <w:rsid w:val="79B5C4E4"/>
    <w:rsid w:val="79B7734A"/>
    <w:rsid w:val="79CD8E19"/>
    <w:rsid w:val="7A581CF1"/>
    <w:rsid w:val="7A5D7D8B"/>
    <w:rsid w:val="7A6B28E7"/>
    <w:rsid w:val="7ACB9389"/>
    <w:rsid w:val="7AD71993"/>
    <w:rsid w:val="7ADA95B0"/>
    <w:rsid w:val="7AE7EB52"/>
    <w:rsid w:val="7B5DA88E"/>
    <w:rsid w:val="7B613421"/>
    <w:rsid w:val="7B6E48D8"/>
    <w:rsid w:val="7B726A47"/>
    <w:rsid w:val="7B9EB6BA"/>
    <w:rsid w:val="7BAF9580"/>
    <w:rsid w:val="7BD750B0"/>
    <w:rsid w:val="7BDB582B"/>
    <w:rsid w:val="7BDC92A8"/>
    <w:rsid w:val="7BE7245D"/>
    <w:rsid w:val="7BEF2038"/>
    <w:rsid w:val="7BF14846"/>
    <w:rsid w:val="7BF284CA"/>
    <w:rsid w:val="7BF4EED7"/>
    <w:rsid w:val="7BF7BED7"/>
    <w:rsid w:val="7BFB29E7"/>
    <w:rsid w:val="7BFBD873"/>
    <w:rsid w:val="7BFF0DEC"/>
    <w:rsid w:val="7BFF57C8"/>
    <w:rsid w:val="7C35F3C9"/>
    <w:rsid w:val="7C5B910A"/>
    <w:rsid w:val="7CDE0B3E"/>
    <w:rsid w:val="7D25C29A"/>
    <w:rsid w:val="7D3F2948"/>
    <w:rsid w:val="7D63EBFA"/>
    <w:rsid w:val="7D6C6E9A"/>
    <w:rsid w:val="7D6F2A0B"/>
    <w:rsid w:val="7D7EECBD"/>
    <w:rsid w:val="7DBFD47D"/>
    <w:rsid w:val="7DBFD56F"/>
    <w:rsid w:val="7DDF4D08"/>
    <w:rsid w:val="7DDFABC6"/>
    <w:rsid w:val="7DE7F139"/>
    <w:rsid w:val="7DEA6743"/>
    <w:rsid w:val="7DEF7E68"/>
    <w:rsid w:val="7DEF92D7"/>
    <w:rsid w:val="7DFB3C27"/>
    <w:rsid w:val="7DFDAA5E"/>
    <w:rsid w:val="7E6E3683"/>
    <w:rsid w:val="7E6F84F6"/>
    <w:rsid w:val="7EBFDCAD"/>
    <w:rsid w:val="7EE9D427"/>
    <w:rsid w:val="7EF898C3"/>
    <w:rsid w:val="7EFD8EAD"/>
    <w:rsid w:val="7EFFC35A"/>
    <w:rsid w:val="7F132B0C"/>
    <w:rsid w:val="7F334E89"/>
    <w:rsid w:val="7F3F2625"/>
    <w:rsid w:val="7F5F127A"/>
    <w:rsid w:val="7F63404F"/>
    <w:rsid w:val="7F7CADCD"/>
    <w:rsid w:val="7F7F3C69"/>
    <w:rsid w:val="7F7FC73D"/>
    <w:rsid w:val="7F8D1680"/>
    <w:rsid w:val="7F8FE95E"/>
    <w:rsid w:val="7FA79692"/>
    <w:rsid w:val="7FAF209E"/>
    <w:rsid w:val="7FBF48A5"/>
    <w:rsid w:val="7FBF69D0"/>
    <w:rsid w:val="7FBFCF4A"/>
    <w:rsid w:val="7FC5AC3D"/>
    <w:rsid w:val="7FC9E513"/>
    <w:rsid w:val="7FCF1DD7"/>
    <w:rsid w:val="7FCFAFD3"/>
    <w:rsid w:val="7FD7A186"/>
    <w:rsid w:val="7FDEF1A4"/>
    <w:rsid w:val="7FDF2820"/>
    <w:rsid w:val="7FE7CF7C"/>
    <w:rsid w:val="7FF10E6E"/>
    <w:rsid w:val="7FF35BE2"/>
    <w:rsid w:val="7FF7795F"/>
    <w:rsid w:val="7FFB3F8D"/>
    <w:rsid w:val="7FFD2CE1"/>
    <w:rsid w:val="7FFD3070"/>
    <w:rsid w:val="7FFD40EF"/>
    <w:rsid w:val="7FFD6B3F"/>
    <w:rsid w:val="7FFDDF8C"/>
    <w:rsid w:val="7FFE317A"/>
    <w:rsid w:val="7FFE93A5"/>
    <w:rsid w:val="7FFEB891"/>
    <w:rsid w:val="7FFEBFD4"/>
    <w:rsid w:val="7FFF5637"/>
    <w:rsid w:val="7FFF578F"/>
    <w:rsid w:val="7FFFA1AD"/>
    <w:rsid w:val="7FFFCAA1"/>
    <w:rsid w:val="82FA454C"/>
    <w:rsid w:val="83FF5311"/>
    <w:rsid w:val="867F076D"/>
    <w:rsid w:val="87FA3131"/>
    <w:rsid w:val="8EF91D7F"/>
    <w:rsid w:val="8F7D5F58"/>
    <w:rsid w:val="8FC7F897"/>
    <w:rsid w:val="90F7C919"/>
    <w:rsid w:val="933BAA16"/>
    <w:rsid w:val="97FD7B30"/>
    <w:rsid w:val="9B49EA2E"/>
    <w:rsid w:val="9B5FCA7C"/>
    <w:rsid w:val="9BF7850B"/>
    <w:rsid w:val="9BFD60DE"/>
    <w:rsid w:val="9DBDDB3D"/>
    <w:rsid w:val="9EB5FBA7"/>
    <w:rsid w:val="9EB7789D"/>
    <w:rsid w:val="9EBFBA43"/>
    <w:rsid w:val="9FAE9FD2"/>
    <w:rsid w:val="9FAFF1E7"/>
    <w:rsid w:val="9FCE8943"/>
    <w:rsid w:val="9FEFF59B"/>
    <w:rsid w:val="9FF480C3"/>
    <w:rsid w:val="A7BE0DB4"/>
    <w:rsid w:val="A7BFE853"/>
    <w:rsid w:val="A7F92DC4"/>
    <w:rsid w:val="AD51A7E5"/>
    <w:rsid w:val="ADFBD89B"/>
    <w:rsid w:val="ADFF2EBD"/>
    <w:rsid w:val="AE72941B"/>
    <w:rsid w:val="AEFEA385"/>
    <w:rsid w:val="AF7D7704"/>
    <w:rsid w:val="AFEF00AA"/>
    <w:rsid w:val="AFEF4D4F"/>
    <w:rsid w:val="AFF37C2D"/>
    <w:rsid w:val="AFFC25F3"/>
    <w:rsid w:val="AFFCBDF3"/>
    <w:rsid w:val="B37E198A"/>
    <w:rsid w:val="B59CEE4F"/>
    <w:rsid w:val="B7DF4E58"/>
    <w:rsid w:val="B7F59737"/>
    <w:rsid w:val="B7F9ADFC"/>
    <w:rsid w:val="B7FB70F7"/>
    <w:rsid w:val="B96D9CB3"/>
    <w:rsid w:val="B9ECDEBE"/>
    <w:rsid w:val="B9F912E9"/>
    <w:rsid w:val="B9FFE631"/>
    <w:rsid w:val="BA7FE552"/>
    <w:rsid w:val="BAF074B3"/>
    <w:rsid w:val="BAFFB73B"/>
    <w:rsid w:val="BB7ACF31"/>
    <w:rsid w:val="BBE1134B"/>
    <w:rsid w:val="BC3B60AF"/>
    <w:rsid w:val="BD3AB33D"/>
    <w:rsid w:val="BD3BCC02"/>
    <w:rsid w:val="BD76910F"/>
    <w:rsid w:val="BDB53B66"/>
    <w:rsid w:val="BDD99C0F"/>
    <w:rsid w:val="BDF6183E"/>
    <w:rsid w:val="BDFCD14F"/>
    <w:rsid w:val="BEAE3787"/>
    <w:rsid w:val="BEB93CB9"/>
    <w:rsid w:val="BF2FA832"/>
    <w:rsid w:val="BF7BA64B"/>
    <w:rsid w:val="BF7BD4DB"/>
    <w:rsid w:val="BFD1A6DB"/>
    <w:rsid w:val="BFD409FC"/>
    <w:rsid w:val="BFDF6000"/>
    <w:rsid w:val="BFE24C0C"/>
    <w:rsid w:val="BFF2DEE5"/>
    <w:rsid w:val="BFF8E24B"/>
    <w:rsid w:val="BFFBB720"/>
    <w:rsid w:val="BFFF581C"/>
    <w:rsid w:val="BFFFDA5B"/>
    <w:rsid w:val="BFFFEC78"/>
    <w:rsid w:val="C77E1A68"/>
    <w:rsid w:val="CAEF8E9C"/>
    <w:rsid w:val="CBBB3A6D"/>
    <w:rsid w:val="CC9D5218"/>
    <w:rsid w:val="CDFF3A29"/>
    <w:rsid w:val="CF779EAA"/>
    <w:rsid w:val="CF7AEB85"/>
    <w:rsid w:val="CFFE6C1F"/>
    <w:rsid w:val="D1F52EA3"/>
    <w:rsid w:val="D2FF5132"/>
    <w:rsid w:val="D3EE7EE8"/>
    <w:rsid w:val="D3EF18B4"/>
    <w:rsid w:val="D57F61A2"/>
    <w:rsid w:val="D5AFD94B"/>
    <w:rsid w:val="D5FBB457"/>
    <w:rsid w:val="D6AEF1B0"/>
    <w:rsid w:val="D6FE3002"/>
    <w:rsid w:val="D75F0FC3"/>
    <w:rsid w:val="D769FBBF"/>
    <w:rsid w:val="D77F825D"/>
    <w:rsid w:val="D796E595"/>
    <w:rsid w:val="D7A9BA7D"/>
    <w:rsid w:val="D7B75B30"/>
    <w:rsid w:val="D7DF9206"/>
    <w:rsid w:val="D7F1BF85"/>
    <w:rsid w:val="D7FFE540"/>
    <w:rsid w:val="D9D6B9E6"/>
    <w:rsid w:val="D9FB276A"/>
    <w:rsid w:val="DB5F4A25"/>
    <w:rsid w:val="DBC7AE88"/>
    <w:rsid w:val="DBDB936F"/>
    <w:rsid w:val="DBDBB76D"/>
    <w:rsid w:val="DBF4902E"/>
    <w:rsid w:val="DC5B5EFA"/>
    <w:rsid w:val="DD2392A9"/>
    <w:rsid w:val="DDAF8018"/>
    <w:rsid w:val="DDD5D467"/>
    <w:rsid w:val="DDDD42B5"/>
    <w:rsid w:val="DDECF7A9"/>
    <w:rsid w:val="DDF84651"/>
    <w:rsid w:val="DDF955B3"/>
    <w:rsid w:val="DE93A92D"/>
    <w:rsid w:val="DEDD0F1F"/>
    <w:rsid w:val="DEF37E9E"/>
    <w:rsid w:val="DF37EEDF"/>
    <w:rsid w:val="DF3B18DA"/>
    <w:rsid w:val="DFBF19B0"/>
    <w:rsid w:val="DFE7F890"/>
    <w:rsid w:val="DFEF5B96"/>
    <w:rsid w:val="DFF6F4A6"/>
    <w:rsid w:val="DFFD40E5"/>
    <w:rsid w:val="DFFF8A83"/>
    <w:rsid w:val="DFFF94B8"/>
    <w:rsid w:val="E1F5C044"/>
    <w:rsid w:val="E1FFDFBC"/>
    <w:rsid w:val="E3FA32C4"/>
    <w:rsid w:val="E3FFF74D"/>
    <w:rsid w:val="E75B7EB6"/>
    <w:rsid w:val="E77F6324"/>
    <w:rsid w:val="E7EDE7F2"/>
    <w:rsid w:val="E8DE4E0B"/>
    <w:rsid w:val="E97DA8DF"/>
    <w:rsid w:val="E99D2BA1"/>
    <w:rsid w:val="E99F839D"/>
    <w:rsid w:val="EA7AE7D3"/>
    <w:rsid w:val="EA7E956F"/>
    <w:rsid w:val="EAEFAFD7"/>
    <w:rsid w:val="EB4D20B7"/>
    <w:rsid w:val="EBEE3C58"/>
    <w:rsid w:val="EBF7AF53"/>
    <w:rsid w:val="EBFC014F"/>
    <w:rsid w:val="EBFFEF29"/>
    <w:rsid w:val="ECBC647A"/>
    <w:rsid w:val="ED42503B"/>
    <w:rsid w:val="ED6FF986"/>
    <w:rsid w:val="ED9FBE39"/>
    <w:rsid w:val="EDB77C32"/>
    <w:rsid w:val="EDFF3C44"/>
    <w:rsid w:val="EDFFE63D"/>
    <w:rsid w:val="EE3C538E"/>
    <w:rsid w:val="EE7DCD2F"/>
    <w:rsid w:val="EEA3BADF"/>
    <w:rsid w:val="EEEBE5A9"/>
    <w:rsid w:val="EF2B2AFD"/>
    <w:rsid w:val="EF3BB900"/>
    <w:rsid w:val="EF7A40C6"/>
    <w:rsid w:val="EF7DFAD5"/>
    <w:rsid w:val="EF9BE909"/>
    <w:rsid w:val="EFAF66BB"/>
    <w:rsid w:val="EFB7C1D1"/>
    <w:rsid w:val="EFBBDB0A"/>
    <w:rsid w:val="EFCFAA3D"/>
    <w:rsid w:val="EFD76D4F"/>
    <w:rsid w:val="EFFB3E79"/>
    <w:rsid w:val="EFFBDDB2"/>
    <w:rsid w:val="EFFD7D0D"/>
    <w:rsid w:val="EFFDBCB0"/>
    <w:rsid w:val="EFFE6E85"/>
    <w:rsid w:val="F0FFF30B"/>
    <w:rsid w:val="F17B8C0C"/>
    <w:rsid w:val="F1E38CFE"/>
    <w:rsid w:val="F39D9D73"/>
    <w:rsid w:val="F3C85B28"/>
    <w:rsid w:val="F3EA0C77"/>
    <w:rsid w:val="F3FFA8B7"/>
    <w:rsid w:val="F3FFE2DB"/>
    <w:rsid w:val="F5EA7013"/>
    <w:rsid w:val="F5FFC242"/>
    <w:rsid w:val="F62DA309"/>
    <w:rsid w:val="F68F6583"/>
    <w:rsid w:val="F6FBFFFA"/>
    <w:rsid w:val="F76E1E00"/>
    <w:rsid w:val="F76E546C"/>
    <w:rsid w:val="F76E6C40"/>
    <w:rsid w:val="F776F601"/>
    <w:rsid w:val="F79AAE5A"/>
    <w:rsid w:val="F7CBDD58"/>
    <w:rsid w:val="F7D33396"/>
    <w:rsid w:val="F7DE786A"/>
    <w:rsid w:val="F7DFCD10"/>
    <w:rsid w:val="F7E92680"/>
    <w:rsid w:val="F7EB8614"/>
    <w:rsid w:val="F7EBC152"/>
    <w:rsid w:val="F7EF6638"/>
    <w:rsid w:val="F7FB2C79"/>
    <w:rsid w:val="F7FBBD38"/>
    <w:rsid w:val="F81FA26E"/>
    <w:rsid w:val="F8BF9465"/>
    <w:rsid w:val="F8F86A32"/>
    <w:rsid w:val="F92DB6A3"/>
    <w:rsid w:val="F93ED706"/>
    <w:rsid w:val="F9FCFFD7"/>
    <w:rsid w:val="FA696102"/>
    <w:rsid w:val="FAD7F3D3"/>
    <w:rsid w:val="FADE5F05"/>
    <w:rsid w:val="FAEFD8AA"/>
    <w:rsid w:val="FAFF0CA8"/>
    <w:rsid w:val="FB52A768"/>
    <w:rsid w:val="FB7DB502"/>
    <w:rsid w:val="FB7F3509"/>
    <w:rsid w:val="FB7FF287"/>
    <w:rsid w:val="FB9E76FD"/>
    <w:rsid w:val="FBB51AAE"/>
    <w:rsid w:val="FBBA98B4"/>
    <w:rsid w:val="FBBBC226"/>
    <w:rsid w:val="FBBE1F4B"/>
    <w:rsid w:val="FBBFFCD0"/>
    <w:rsid w:val="FBDD720A"/>
    <w:rsid w:val="FBDEA9FC"/>
    <w:rsid w:val="FBF9AB05"/>
    <w:rsid w:val="FBFA291F"/>
    <w:rsid w:val="FBFD7466"/>
    <w:rsid w:val="FBFF1095"/>
    <w:rsid w:val="FBFFCFAB"/>
    <w:rsid w:val="FC7387FC"/>
    <w:rsid w:val="FC7BB6D9"/>
    <w:rsid w:val="FCAFA78B"/>
    <w:rsid w:val="FCCB4E17"/>
    <w:rsid w:val="FCF14031"/>
    <w:rsid w:val="FCF3DE56"/>
    <w:rsid w:val="FCFFCFFF"/>
    <w:rsid w:val="FD0DAD06"/>
    <w:rsid w:val="FDB68BE2"/>
    <w:rsid w:val="FDBC4D28"/>
    <w:rsid w:val="FDBEB3C2"/>
    <w:rsid w:val="FDBF4058"/>
    <w:rsid w:val="FDC6CEFF"/>
    <w:rsid w:val="FDD62249"/>
    <w:rsid w:val="FDDA9C23"/>
    <w:rsid w:val="FDE4B4AB"/>
    <w:rsid w:val="FDE73648"/>
    <w:rsid w:val="FDE7E74D"/>
    <w:rsid w:val="FDEF29C2"/>
    <w:rsid w:val="FDEFE494"/>
    <w:rsid w:val="FDFBAEBF"/>
    <w:rsid w:val="FDFF12D5"/>
    <w:rsid w:val="FDFFB3F2"/>
    <w:rsid w:val="FE4FAF51"/>
    <w:rsid w:val="FE5BBB44"/>
    <w:rsid w:val="FE5C8598"/>
    <w:rsid w:val="FE76BA8E"/>
    <w:rsid w:val="FE7F994E"/>
    <w:rsid w:val="FE9BB2A3"/>
    <w:rsid w:val="FE9F5E91"/>
    <w:rsid w:val="FEAAF129"/>
    <w:rsid w:val="FEAB9B54"/>
    <w:rsid w:val="FEAF7935"/>
    <w:rsid w:val="FEBF3FBD"/>
    <w:rsid w:val="FEBF4C4F"/>
    <w:rsid w:val="FECBBE86"/>
    <w:rsid w:val="FEDF97A9"/>
    <w:rsid w:val="FEEAA723"/>
    <w:rsid w:val="FEFE3658"/>
    <w:rsid w:val="FEFF181C"/>
    <w:rsid w:val="FEFFC0E0"/>
    <w:rsid w:val="FF357C83"/>
    <w:rsid w:val="FF36272B"/>
    <w:rsid w:val="FF39F225"/>
    <w:rsid w:val="FF3FBB3E"/>
    <w:rsid w:val="FF5B6C71"/>
    <w:rsid w:val="FF67997D"/>
    <w:rsid w:val="FF6B8EC3"/>
    <w:rsid w:val="FF6F2346"/>
    <w:rsid w:val="FF7C3723"/>
    <w:rsid w:val="FF7C91C0"/>
    <w:rsid w:val="FF7D63FA"/>
    <w:rsid w:val="FF7E05F0"/>
    <w:rsid w:val="FF7E0A2E"/>
    <w:rsid w:val="FF7F452D"/>
    <w:rsid w:val="FF896251"/>
    <w:rsid w:val="FFB0ED0F"/>
    <w:rsid w:val="FFB36343"/>
    <w:rsid w:val="FFB50A21"/>
    <w:rsid w:val="FFBCFA74"/>
    <w:rsid w:val="FFBF3993"/>
    <w:rsid w:val="FFD72520"/>
    <w:rsid w:val="FFD75A60"/>
    <w:rsid w:val="FFDB3735"/>
    <w:rsid w:val="FFDB7A37"/>
    <w:rsid w:val="FFDF4DFC"/>
    <w:rsid w:val="FFDF74B2"/>
    <w:rsid w:val="FFEF8419"/>
    <w:rsid w:val="FFEF8662"/>
    <w:rsid w:val="FFF04006"/>
    <w:rsid w:val="FFF1BEB6"/>
    <w:rsid w:val="FFF3356A"/>
    <w:rsid w:val="FFF36739"/>
    <w:rsid w:val="FFF72614"/>
    <w:rsid w:val="FFFA3875"/>
    <w:rsid w:val="FFFB6FC8"/>
    <w:rsid w:val="FFFD55E0"/>
    <w:rsid w:val="FFFD5CEB"/>
    <w:rsid w:val="FFFE271D"/>
    <w:rsid w:val="FFFE5275"/>
    <w:rsid w:val="FFFEFFC8"/>
    <w:rsid w:val="FFFF628C"/>
    <w:rsid w:val="FFFF87D9"/>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2020-03-29T05:20:00Z</dcterms:created>
  <dc:creator>ningjuan</dc:creator>
  <cp:lastModifiedBy>ningjuan</cp:lastModifiedBy>
  <dcterms:modified xsi:type="dcterms:W3CDTF">2020-04-03T20:15:08Z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