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ilvl w:val="0"/>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p>
    <w:p>
      <w:pPr>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85"/>
        <w:gridCol w:w="1671"/>
        <w:gridCol w:w="2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14" w:type="dxa"/>
            <w:gridSpan w:val="2"/>
            <w:vMerge w:val="restart"/>
            <w:shd w:val="clear" w:color="auto" w:fill="7E7E7E" w:themeFill="background1" w:themeFillShade="7F"/>
            <w:vAlign w:val="center"/>
          </w:tcPr>
          <w:p>
            <w:pPr>
              <w:numPr>
                <w:ilvl w:val="0"/>
                <w:numId w:val="0"/>
              </w:numPr>
              <w:jc w:val="center"/>
              <w:rPr>
                <w:rFonts w:hint="default"/>
                <w:vertAlign w:val="baseline"/>
                <w:lang w:eastAsia="en-US"/>
              </w:rPr>
            </w:pPr>
          </w:p>
        </w:tc>
        <w:tc>
          <w:tcPr>
            <w:tcW w:w="3730" w:type="dxa"/>
            <w:gridSpan w:val="2"/>
            <w:vAlign w:val="center"/>
          </w:tcPr>
          <w:p>
            <w:pPr>
              <w:numPr>
                <w:ilvl w:val="0"/>
                <w:numId w:val="0"/>
              </w:numPr>
              <w:jc w:val="center"/>
              <w:rPr>
                <w:rFonts w:hint="default"/>
                <w:vertAlign w:val="baseline"/>
                <w:lang w:eastAsia="en-US"/>
              </w:rPr>
            </w:pPr>
            <w:r>
              <w:rPr>
                <w:rFonts w:hint="default"/>
                <w:vertAlign w:val="baseline"/>
                <w:lang w:eastAsia="en-US"/>
              </w:rPr>
              <w:t>Applied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914" w:type="dxa"/>
            <w:gridSpan w:val="2"/>
            <w:vMerge w:val="continue"/>
            <w:shd w:val="clear" w:color="auto" w:fill="7E7E7E" w:themeFill="background1" w:themeFillShade="7F"/>
            <w:vAlign w:val="center"/>
          </w:tcPr>
          <w:p>
            <w:pPr>
              <w:numPr>
                <w:ilvl w:val="0"/>
                <w:numId w:val="0"/>
              </w:numPr>
              <w:jc w:val="center"/>
              <w:rPr>
                <w:rFonts w:hint="default"/>
                <w:vertAlign w:val="baseline"/>
                <w:lang w:eastAsia="en-US"/>
              </w:rPr>
            </w:pP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Exclusive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restart"/>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Locks that already have been granted</w:t>
            </w: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Merge w:val="continue"/>
            <w:vAlign w:val="center"/>
          </w:tcPr>
          <w:p>
            <w:pPr>
              <w:numPr>
                <w:ilvl w:val="0"/>
                <w:numId w:val="0"/>
              </w:numPr>
              <w:jc w:val="center"/>
              <w:rPr>
                <w:rFonts w:hint="default"/>
                <w:vertAlign w:val="baseline"/>
                <w:lang w:eastAsia="en-US"/>
              </w:rPr>
            </w:pP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that has Shared Lock on Variable X is friend to other Transactions, since other Transactions also can apply Shared Lock on Variable X. </w:t>
      </w:r>
      <w:r>
        <w:rPr>
          <w:rFonts w:hint="default" w:asciiTheme="majorHAnsi" w:hAnsiTheme="majorHAnsi" w:eastAsiaTheme="majorEastAsia" w:cstheme="majorBidi"/>
          <w:i/>
          <w:iCs/>
          <w:color w:val="C00000"/>
          <w:kern w:val="2"/>
          <w:sz w:val="24"/>
          <w:szCs w:val="24"/>
          <w:shd w:val="clear" w:color="FFFFFF" w:fill="D9D9D9"/>
          <w:lang w:eastAsia="en-US" w:bidi="ar-SA"/>
        </w:rPr>
        <w:t>We need to make sure whether it is much more friendly to upgrade Shared Lock to Exclusive Lock - Upgrade Lock.</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and T2 can execute and calculate currently, but it is impossible for Transaction T1 get the Exclusive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Two Transactions are:</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T1: sl1(A); r1(A); sl1(B); r1(B); xl1(B); w1(B); u1(A); u1(B);</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T2: sl2(A); r2(A); sl2(B); r2(B); u2(A); u2(B);</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reads A and B and execute some calculation on them, and at the end, it uses the result to write new value for B. Attention, here Transaction T1 gets the Shared Lock for B, and after that, it finishes all calculation of A and B, then it applies the Exclusive Lock for B. Transaction T2 just reads and writes on A and B, but do not writing.</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Table below gave one possible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At first, Transaction T2 applies Shared Lock on variable B before Transaction T1, but after that, Transaction T1 gets Shared Lock on variable B which is permitted. After that, when Transaction T1 tries to applies the Exclusive Lock on B, then it is declined. And Transaction Schedule forced Transaction T1 to wait till the Shared Lock is released by Transaction T2, then Transaction Schedule would permit Transaction T1 to get Exclusive Lock on B. Then this series of Transactions have been done.</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4"/>
          <w:szCs w:val="24"/>
          <w:highlight w:val="none"/>
          <w:shd w:val="clear" w:color="FFFFFF" w:fill="D9D9D9"/>
          <w:lang w:eastAsia="en-US" w:bidi="ar-SA"/>
        </w:rPr>
      </w:pPr>
      <w:r>
        <w:rPr>
          <w:rFonts w:hint="default" w:asciiTheme="majorHAnsi" w:hAnsiTheme="majorHAnsi" w:eastAsiaTheme="majorEastAsia" w:cstheme="majorBidi"/>
          <w:i/>
          <w:iCs/>
          <w:color w:val="C00000"/>
          <w:kern w:val="2"/>
          <w:sz w:val="24"/>
          <w:szCs w:val="24"/>
          <w:highlight w:val="none"/>
          <w:shd w:val="clear" w:color="FFFFFF" w:fill="D9D9D9"/>
          <w:lang w:eastAsia="en-US" w:bidi="ar-SA"/>
        </w:rPr>
        <w:t xml:space="preserve">Unluckily, upgrade the Type of Lock without difference would introduce new and more serious situation ‘Dead Lock’.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Assume that Transaction T1 and T2 would read Database Element A, and write for Database Element A. If these two transactions gets the Shared Lock first and upgrade to the Exclusive Lock after that. Then as long as Transaction T1 and T2 start at the same time, then the Transaction Sequence would happen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36"/>
      </w:tblGrid>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T1</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t>Transaction T2</w:t>
            </w:r>
          </w:p>
        </w:tc>
      </w:tr>
      <w:tr>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w:t>
            </w:r>
          </w:p>
        </w:tc>
      </w:tr>
      <w:tr>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xl2(A)</w:t>
            </w: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Actually, Transaction T1 and T2 can get the Shared Lock on Variable A and then they tried to upgrade from Shared Lock to Exclusive Lock, but since there already has Shared Lock on Variable A, therefore Schedule forces Transaction T1 and T2 to wait. However, since both can not get any progress, they may wait forever till the system finds the existence of Dead Lock and abort one of the Transaction first, and grant the Exclusive Lock for another Transaction.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4"/>
          <w:szCs w:val="24"/>
          <w:highlight w:val="none"/>
          <w:shd w:val="clear" w:color="FFFFFF" w:fill="D9D9D9"/>
          <w:lang w:eastAsia="en-US" w:bidi="ar-SA"/>
        </w:rPr>
      </w:pPr>
      <w:r>
        <w:rPr>
          <w:rFonts w:hint="default" w:asciiTheme="majorHAnsi" w:hAnsiTheme="majorHAnsi" w:eastAsiaTheme="majorEastAsia" w:cstheme="majorBidi"/>
          <w:i/>
          <w:iCs/>
          <w:color w:val="C00000"/>
          <w:kern w:val="2"/>
          <w:sz w:val="24"/>
          <w:szCs w:val="24"/>
          <w:highlight w:val="none"/>
          <w:shd w:val="clear" w:color="FFFFFF" w:fill="D9D9D9"/>
          <w:lang w:eastAsia="en-US" w:bidi="ar-SA"/>
        </w:rPr>
        <w:t>Update Lock is the third Lock with which we can used to avoid Dead Lock. Update Lock uli(X) only gives the right to read but not the right to write, but only Update Lock can be updated to Write Lock and Read Lock can not be updated.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When there has Shared Lock on Variable X, then we can granted Update Lock on Variable X, but only when Variable X has Update Lock, then no more any other kinds of type of Locks can be granted on Variable X. The reason is that if we can not decline such Lock, then the Update Lock could never be updated to the Exclusive Lock because of other types of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4"/>
          <w:szCs w:val="24"/>
          <w:shd w:val="clear" w:color="FFFFFF" w:fill="D9D9D9"/>
          <w:lang w:eastAsia="en-US" w:bidi="ar-SA"/>
        </w:rPr>
        <w:t>When Transaction T1 applies</w:t>
      </w:r>
      <w:r>
        <w:rPr>
          <w:rFonts w:hint="default" w:asciiTheme="majorHAnsi" w:hAnsiTheme="majorHAnsi" w:eastAsiaTheme="majorEastAsia" w:cstheme="majorBidi"/>
          <w:i/>
          <w:iCs/>
          <w:color w:val="C00000"/>
          <w:kern w:val="2"/>
          <w:sz w:val="24"/>
          <w:szCs w:val="24"/>
          <w:shd w:val="clear" w:color="FFFFFF" w:fill="D9D9D9"/>
          <w:lang w:eastAsia="en-US" w:bidi="ar-SA"/>
        </w:rPr>
        <w:t xml:space="preserve"> Update Lock, it acts like Shared Lock while when Transaction T1 already has Update Lock, then it acts like Exclusive Lock. </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Below is the Compatible Matrix with Shared Lock, Exclusive Lock and Update Lock.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18"/>
        <w:gridCol w:w="1658"/>
        <w:gridCol w:w="2047"/>
        <w:gridCol w:w="1846"/>
      </w:tblGrid>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p>
        </w:tc>
        <w:tc>
          <w:tcPr>
            <w:tcW w:w="165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Shared Lock</w:t>
            </w:r>
          </w:p>
        </w:tc>
        <w:tc>
          <w:tcPr>
            <w:tcW w:w="204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Exclusive Lock</w:t>
            </w:r>
          </w:p>
        </w:tc>
        <w:tc>
          <w:tcPr>
            <w:tcW w:w="1846"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Update Lock</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Shared Lock</w:t>
            </w:r>
          </w:p>
        </w:tc>
        <w:tc>
          <w:tcPr>
            <w:tcW w:w="1658"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YES</w:t>
            </w:r>
          </w:p>
        </w:tc>
        <w:tc>
          <w:tcPr>
            <w:tcW w:w="204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YES</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Exclusive Lock</w:t>
            </w:r>
          </w:p>
        </w:tc>
        <w:tc>
          <w:tcPr>
            <w:tcW w:w="1658"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Update Lock</w:t>
            </w:r>
          </w:p>
        </w:tc>
        <w:tc>
          <w:tcPr>
            <w:tcW w:w="1658"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NO</w:t>
            </w: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4"/>
          <w:szCs w:val="24"/>
          <w:u w:val="none"/>
          <w:shd w:val="clear" w:color="FFFFFF" w:fill="D9D9D9"/>
          <w:lang w:eastAsia="en-US" w:bidi="ar-SA"/>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Two Transactions are using the Update Lock would not have any influence. For third action, Transaction T1 would apply Update Lock on Variable B, but not Shared Lock. </w:t>
      </w:r>
      <w:r>
        <w:rPr>
          <w:rFonts w:hint="default" w:asciiTheme="majorHAnsi" w:hAnsiTheme="majorHAnsi" w:eastAsiaTheme="majorEastAsia" w:cstheme="majorBidi"/>
          <w:i/>
          <w:iCs/>
          <w:color w:val="C00000"/>
          <w:kern w:val="2"/>
          <w:sz w:val="24"/>
          <w:szCs w:val="24"/>
          <w:u w:val="none"/>
          <w:shd w:val="clear" w:color="FFFFFF" w:fill="D9D9D9"/>
          <w:lang w:eastAsia="en-US" w:bidi="ar-SA"/>
        </w:rPr>
        <w:t>Under this kind of situation, Upgrade Lock can be granted, since there has only Shared Lock on Variable 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strike/>
                <w:dstrike w:val="0"/>
                <w:color w:val="000000" w:themeColor="text1"/>
                <w:kern w:val="2"/>
                <w:sz w:val="24"/>
                <w:szCs w:val="24"/>
                <w:vertAlign w:val="baseline"/>
                <w:lang w:eastAsia="en-US" w:bidi="ar-SA"/>
                <w14:textFill>
                  <w14:solidFill>
                    <w14:schemeClr w14:val="tx1"/>
                  </w14:solidFill>
                </w14:textFill>
              </w:rPr>
              <w:t>sl1(B);</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4"/>
                <w:szCs w:val="24"/>
                <w:highlight w:val="yellow"/>
                <w:vertAlign w:val="baseline"/>
                <w:lang w:eastAsia="en-US" w:bidi="ar-SA"/>
                <w14:textFill>
                  <w14:gradFill>
                    <w14:gsLst>
                      <w14:gs w14:pos="0">
                        <w14:srgbClr w14:val="012D86"/>
                      </w14:gs>
                      <w14:gs w14:pos="100000">
                        <w14:srgbClr w14:val="0E2557"/>
                      </w14:gs>
                    </w14:gsLst>
                    <w14:lin w14:scaled="0"/>
                  </w14:gradFill>
                </w14:textFill>
              </w:rPr>
              <w:t>ul1(B);</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The Upgrade Lock helps solve the Dead Lock Question above. Now, Transaction T1 and Transaction T2 all first apply the Upgrade Lock for Variable A but only that they get the Exclusive Lock. Transaction T1 and T2 can be described as:</w:t>
      </w:r>
    </w:p>
    <w:p>
      <w:pP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t>T1: ul1(A); r1(A); xl1(A); w1(A); u1(A);</w:t>
      </w:r>
    </w:p>
    <w:p>
      <w:pP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shd w:val="clear" w:color="FFFFFF" w:fill="D9D9D9"/>
          <w:lang w:eastAsia="en-US" w:bidi="ar-SA"/>
          <w14:textFill>
            <w14:solidFill>
              <w14:schemeClr w14:val="tx1"/>
            </w14:solidFill>
          </w14:textFill>
        </w:rPr>
        <w:t>T2: ul2(A); r2(A); xl2(A); w2(A); u2(A);</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One Transaction Sequence can be described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44"/>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ul1(A); r1(A);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ul2(A)</w:t>
            </w: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 xml:space="preserve">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xl1(A); w1(A); u1(A);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ul2(A);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4"/>
                <w:szCs w:val="24"/>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none"/>
                <w:lang w:eastAsia="en-US" w:bidi="ar-SA"/>
                <w14:textFill>
                  <w14:solidFill>
                    <w14:schemeClr w14:val="tx1"/>
                  </w14:solidFill>
                </w14:textFill>
              </w:rPr>
              <w:t>xl2(A); w2(A); u2(A);</w:t>
            </w:r>
          </w:p>
        </w:tc>
      </w:tr>
    </w:tbl>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Transaction T2 that applies Update Lock for Variable A is declined. Transaction T1 is granted to be executed, after it is finished, then Transaction T2 can be executed.</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4"/>
          <w:szCs w:val="24"/>
          <w:highlight w:val="none"/>
          <w:lang w:eastAsia="en-US" w:bidi="ar-SA"/>
          <w14:textFill>
            <w14:solidFill>
              <w14:schemeClr w14:val="tx1"/>
            </w14:solidFill>
          </w14:textFill>
        </w:rPr>
        <w:t xml:space="preserve">Then, the Locking System would block Concurrency Execution of Transaction T1 and T2 but actually in this Sequence, random number Concurrency Executions would cause Dead Lock or inconsistent Database Status.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rPr>
      </w:pPr>
      <w:r>
        <w:rPr>
          <w:rFonts w:hint="default"/>
        </w:rPr>
        <w:br w:type="textWrapping"/>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5FFFF3D"/>
    <w:rsid w:val="0BBB22CA"/>
    <w:rsid w:val="0CEF8DCB"/>
    <w:rsid w:val="15EE97A2"/>
    <w:rsid w:val="173DDBFA"/>
    <w:rsid w:val="19F70DEC"/>
    <w:rsid w:val="1AFF0618"/>
    <w:rsid w:val="1B6DCD30"/>
    <w:rsid w:val="1C88B5EE"/>
    <w:rsid w:val="1DA7762B"/>
    <w:rsid w:val="1F3F3D30"/>
    <w:rsid w:val="1F5ED1C2"/>
    <w:rsid w:val="1FAFECA8"/>
    <w:rsid w:val="27BFA326"/>
    <w:rsid w:val="29F18B44"/>
    <w:rsid w:val="29FDE57F"/>
    <w:rsid w:val="2F7FD4C6"/>
    <w:rsid w:val="2FFBD523"/>
    <w:rsid w:val="35F325DA"/>
    <w:rsid w:val="37EFB759"/>
    <w:rsid w:val="38DF2D5D"/>
    <w:rsid w:val="39FFC39F"/>
    <w:rsid w:val="3BFC978B"/>
    <w:rsid w:val="3DF11DA8"/>
    <w:rsid w:val="3DF7C870"/>
    <w:rsid w:val="3EBFF03D"/>
    <w:rsid w:val="3EF7BC7B"/>
    <w:rsid w:val="3FFFABAE"/>
    <w:rsid w:val="41FFE8B3"/>
    <w:rsid w:val="47EA20B1"/>
    <w:rsid w:val="47EB50DD"/>
    <w:rsid w:val="48FF0C0C"/>
    <w:rsid w:val="4D3E91C5"/>
    <w:rsid w:val="4DDBA8A6"/>
    <w:rsid w:val="51F52CB0"/>
    <w:rsid w:val="53F8D97B"/>
    <w:rsid w:val="56FF2881"/>
    <w:rsid w:val="57FF79D8"/>
    <w:rsid w:val="5A7E9112"/>
    <w:rsid w:val="5AF7D624"/>
    <w:rsid w:val="5CCB0EBC"/>
    <w:rsid w:val="5D69E584"/>
    <w:rsid w:val="5E3B83BE"/>
    <w:rsid w:val="5EBF8A7E"/>
    <w:rsid w:val="5F575236"/>
    <w:rsid w:val="5F972ED6"/>
    <w:rsid w:val="5FB7D9CC"/>
    <w:rsid w:val="5FBA571D"/>
    <w:rsid w:val="5FFFCB58"/>
    <w:rsid w:val="67A3DF2E"/>
    <w:rsid w:val="67F33E12"/>
    <w:rsid w:val="6E9B060C"/>
    <w:rsid w:val="6F37E64D"/>
    <w:rsid w:val="6F3FC4C5"/>
    <w:rsid w:val="6F7B6ED5"/>
    <w:rsid w:val="6FCD3D86"/>
    <w:rsid w:val="6FFD2C9A"/>
    <w:rsid w:val="6FFF069D"/>
    <w:rsid w:val="70D754EF"/>
    <w:rsid w:val="712F5966"/>
    <w:rsid w:val="715F7BD6"/>
    <w:rsid w:val="726AD7DA"/>
    <w:rsid w:val="73AFD271"/>
    <w:rsid w:val="73B792B0"/>
    <w:rsid w:val="73FFBDCB"/>
    <w:rsid w:val="745F2ED0"/>
    <w:rsid w:val="75DB85D8"/>
    <w:rsid w:val="771ECE4A"/>
    <w:rsid w:val="777F6E24"/>
    <w:rsid w:val="779FCE50"/>
    <w:rsid w:val="77B91A66"/>
    <w:rsid w:val="77DF9683"/>
    <w:rsid w:val="77ED4073"/>
    <w:rsid w:val="77FF6ABC"/>
    <w:rsid w:val="77FFFB7E"/>
    <w:rsid w:val="79B59612"/>
    <w:rsid w:val="79D74EC5"/>
    <w:rsid w:val="7ADE3C94"/>
    <w:rsid w:val="7B2E5C27"/>
    <w:rsid w:val="7B38C9A4"/>
    <w:rsid w:val="7B5FA926"/>
    <w:rsid w:val="7BBA2973"/>
    <w:rsid w:val="7BBEF413"/>
    <w:rsid w:val="7BDF50FE"/>
    <w:rsid w:val="7BFD9FEC"/>
    <w:rsid w:val="7BFEE531"/>
    <w:rsid w:val="7BFF1D2C"/>
    <w:rsid w:val="7BFF36CE"/>
    <w:rsid w:val="7BFF6AAB"/>
    <w:rsid w:val="7C6D3A4C"/>
    <w:rsid w:val="7CBC30AC"/>
    <w:rsid w:val="7D5EC740"/>
    <w:rsid w:val="7D93DCCE"/>
    <w:rsid w:val="7DCE4060"/>
    <w:rsid w:val="7DFFB65C"/>
    <w:rsid w:val="7E5BB919"/>
    <w:rsid w:val="7EF959B4"/>
    <w:rsid w:val="7F296E58"/>
    <w:rsid w:val="7F3F2E8A"/>
    <w:rsid w:val="7F5D7C29"/>
    <w:rsid w:val="7F73EF36"/>
    <w:rsid w:val="7F8E17CF"/>
    <w:rsid w:val="7F9B2129"/>
    <w:rsid w:val="7FBD62B0"/>
    <w:rsid w:val="7FBFA870"/>
    <w:rsid w:val="7FCD8A33"/>
    <w:rsid w:val="7FEC1A0F"/>
    <w:rsid w:val="7FF76209"/>
    <w:rsid w:val="7FF7F6AF"/>
    <w:rsid w:val="7FFBB204"/>
    <w:rsid w:val="7FFC639A"/>
    <w:rsid w:val="7FFE8D05"/>
    <w:rsid w:val="87E25AF1"/>
    <w:rsid w:val="895F636D"/>
    <w:rsid w:val="89FDD0A3"/>
    <w:rsid w:val="8BBDC0EF"/>
    <w:rsid w:val="8CFDD8D1"/>
    <w:rsid w:val="8E5FF379"/>
    <w:rsid w:val="95FDCB3F"/>
    <w:rsid w:val="97BE5B85"/>
    <w:rsid w:val="9ABFFC10"/>
    <w:rsid w:val="9B27D124"/>
    <w:rsid w:val="9CBF52A8"/>
    <w:rsid w:val="9E7ED059"/>
    <w:rsid w:val="9FDF5510"/>
    <w:rsid w:val="AA7DD979"/>
    <w:rsid w:val="ABCFE5A0"/>
    <w:rsid w:val="AFBF0AB7"/>
    <w:rsid w:val="B0F702B4"/>
    <w:rsid w:val="B31829BE"/>
    <w:rsid w:val="B337A796"/>
    <w:rsid w:val="B5CDDF08"/>
    <w:rsid w:val="B5FEF6A0"/>
    <w:rsid w:val="B729E9E4"/>
    <w:rsid w:val="B76D0171"/>
    <w:rsid w:val="BD3F6DD1"/>
    <w:rsid w:val="BD7AD96D"/>
    <w:rsid w:val="BEB3AA26"/>
    <w:rsid w:val="BEFFD1B1"/>
    <w:rsid w:val="BF6E740B"/>
    <w:rsid w:val="BF7F7AD3"/>
    <w:rsid w:val="BFD2B0F8"/>
    <w:rsid w:val="BFE3EA2F"/>
    <w:rsid w:val="CABE3C4F"/>
    <w:rsid w:val="CADFB50D"/>
    <w:rsid w:val="CBDD5E6F"/>
    <w:rsid w:val="CD7F6D4F"/>
    <w:rsid w:val="CEFC383A"/>
    <w:rsid w:val="CF1FDE0E"/>
    <w:rsid w:val="CF6E8F92"/>
    <w:rsid w:val="CF7FDFDB"/>
    <w:rsid w:val="CF9CDFD7"/>
    <w:rsid w:val="CF9D7B54"/>
    <w:rsid w:val="CFBFBC89"/>
    <w:rsid w:val="D8CF828B"/>
    <w:rsid w:val="DBB58BDA"/>
    <w:rsid w:val="DBFF1890"/>
    <w:rsid w:val="DDFB5BA5"/>
    <w:rsid w:val="DE6E28AA"/>
    <w:rsid w:val="DEFEAF53"/>
    <w:rsid w:val="DF7F6332"/>
    <w:rsid w:val="DF9DEF9F"/>
    <w:rsid w:val="DFFC7393"/>
    <w:rsid w:val="DFFF0B99"/>
    <w:rsid w:val="E0E2F4D7"/>
    <w:rsid w:val="E5EE78D8"/>
    <w:rsid w:val="E6FF40F5"/>
    <w:rsid w:val="EAF5B8C8"/>
    <w:rsid w:val="EBA52D57"/>
    <w:rsid w:val="EBBB29F5"/>
    <w:rsid w:val="EBEEBC4F"/>
    <w:rsid w:val="ED573210"/>
    <w:rsid w:val="EDE469EF"/>
    <w:rsid w:val="EFC13AAB"/>
    <w:rsid w:val="EFEF3830"/>
    <w:rsid w:val="EFFFE4AC"/>
    <w:rsid w:val="F0FB3AFC"/>
    <w:rsid w:val="F2EF9C6D"/>
    <w:rsid w:val="F3BB2516"/>
    <w:rsid w:val="F3BF3BCC"/>
    <w:rsid w:val="F60D5AAE"/>
    <w:rsid w:val="F67F2436"/>
    <w:rsid w:val="F7D5951A"/>
    <w:rsid w:val="F7EFF8CB"/>
    <w:rsid w:val="F7F727CF"/>
    <w:rsid w:val="FAEEC7C2"/>
    <w:rsid w:val="FB4E0786"/>
    <w:rsid w:val="FB754415"/>
    <w:rsid w:val="FBBE5519"/>
    <w:rsid w:val="FBDE0A4B"/>
    <w:rsid w:val="FBF5B670"/>
    <w:rsid w:val="FBF68C0E"/>
    <w:rsid w:val="FBF7DE1E"/>
    <w:rsid w:val="FBFF5303"/>
    <w:rsid w:val="FCCDC80D"/>
    <w:rsid w:val="FD3F42A7"/>
    <w:rsid w:val="FD67489B"/>
    <w:rsid w:val="FD7B1BFA"/>
    <w:rsid w:val="FDDF9F2F"/>
    <w:rsid w:val="FDECB604"/>
    <w:rsid w:val="FDFD98F3"/>
    <w:rsid w:val="FEEECA6E"/>
    <w:rsid w:val="FEFB9C23"/>
    <w:rsid w:val="FEFC6196"/>
    <w:rsid w:val="FEFF8777"/>
    <w:rsid w:val="FF1FF3F9"/>
    <w:rsid w:val="FF2D0349"/>
    <w:rsid w:val="FF37B050"/>
    <w:rsid w:val="FF5FA0A5"/>
    <w:rsid w:val="FF677481"/>
    <w:rsid w:val="FF9181FC"/>
    <w:rsid w:val="FF9A5DDF"/>
    <w:rsid w:val="FFACBF71"/>
    <w:rsid w:val="FFEFD4DD"/>
    <w:rsid w:val="FFF7F9BF"/>
    <w:rsid w:val="FFF95EFB"/>
    <w:rsid w:val="FFFF7F1F"/>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2020-04-19T15:43:00Z</dcterms:created>
  <dc:creator>ningjuan</dc:creator>
  <cp:lastModifiedBy>ningjuan</cp:lastModifiedBy>
  <dcterms:modified xsi:type="dcterms:W3CDTF">2020-04-19T23:04:28Z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