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Well - Made Play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Definition: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Pattern for Constructing Plays, that beginning with Early 90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Comedies in France proved very successfully commercially.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Key Elements:</w:t>
      </w:r>
    </w:p>
    <w:p>
      <w:pPr>
        <w:numPr>
          <w:ilvl w:val="0"/>
          <w:numId w:val="1"/>
        </w:numPr>
        <w:ind w:left="425" w:leftChars="0" w:hanging="425" w:firstLineChars="0"/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Logical Exposition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Background Information you need to reveal to the Audience.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Need to be Logical, Believable.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i/>
          <w:iCs/>
          <w:sz w:val="24"/>
          <w:szCs w:val="24"/>
          <w:highlight w:val="yellow"/>
        </w:rPr>
      </w:pPr>
      <w:r>
        <w:rPr>
          <w:b w:val="0"/>
          <w:bCs w:val="0"/>
          <w:i/>
          <w:iCs/>
          <w:sz w:val="24"/>
          <w:szCs w:val="24"/>
          <w:highlight w:val="yellow"/>
        </w:rPr>
        <w:t>Inciting Incident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Key Moment that gets things moving which makes audience interested in what happens to the characters.</w:t>
      </w:r>
    </w:p>
    <w:p>
      <w:pPr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Sets off the plot of the play.</w:t>
      </w:r>
    </w:p>
    <w:p>
      <w:pPr>
        <w:numPr>
          <w:ilvl w:val="0"/>
          <w:numId w:val="1"/>
        </w:numPr>
        <w:ind w:left="425" w:leftChars="0" w:hanging="425" w:firstLineChars="0"/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Secret</w:t>
      </w:r>
    </w:p>
    <w:p>
      <w:pPr>
        <w:numPr>
          <w:ilvl w:val="0"/>
          <w:numId w:val="4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plot of well - made play is driven by secrets.</w:t>
      </w:r>
    </w:p>
    <w:p>
      <w:pPr>
        <w:numPr>
          <w:ilvl w:val="0"/>
          <w:numId w:val="4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Things that the audience knows but the Characters don</w:t>
      </w:r>
      <w:r>
        <w:rPr>
          <w:rFonts w:hint="default"/>
          <w:sz w:val="24"/>
          <w:szCs w:val="24"/>
        </w:rPr>
        <w:t>’t know.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i/>
          <w:iCs/>
          <w:sz w:val="24"/>
          <w:szCs w:val="24"/>
          <w:highlight w:val="yellow"/>
        </w:rPr>
      </w:pPr>
      <w:r>
        <w:rPr>
          <w:b w:val="0"/>
          <w:bCs w:val="0"/>
          <w:i/>
          <w:iCs/>
          <w:sz w:val="24"/>
          <w:szCs w:val="24"/>
          <w:highlight w:val="yellow"/>
        </w:rPr>
        <w:t>The Plot of the play proceeds as a series of sort of up and down moments</w:t>
      </w:r>
    </w:p>
    <w:p>
      <w:pPr>
        <w:numPr>
          <w:ilvl w:val="0"/>
          <w:numId w:val="5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reversals of fortune continue, increasing the audience</w:t>
      </w:r>
      <w:r>
        <w:rPr>
          <w:rFonts w:hint="default"/>
          <w:sz w:val="24"/>
          <w:szCs w:val="24"/>
        </w:rPr>
        <w:t>’s tension and excitement.</w:t>
      </w:r>
    </w:p>
    <w:p>
      <w:pPr>
        <w:numPr>
          <w:ilvl w:val="0"/>
          <w:numId w:val="1"/>
        </w:numPr>
        <w:ind w:left="425" w:leftChars="0" w:hanging="425" w:firstLineChars="0"/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Obligatory Scene</w:t>
      </w:r>
    </w:p>
    <w:p>
      <w:pPr>
        <w:numPr>
          <w:ilvl w:val="0"/>
          <w:numId w:val="6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 scene, a moment in which all secrets are revealed. </w:t>
      </w:r>
    </w:p>
    <w:p>
      <w:pPr>
        <w:numPr>
          <w:ilvl w:val="0"/>
          <w:numId w:val="6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Every play needs to include in every play.</w:t>
      </w:r>
    </w:p>
    <w:p>
      <w:pPr>
        <w:numPr>
          <w:ilvl w:val="0"/>
          <w:numId w:val="7"/>
        </w:numPr>
        <w:ind w:left="420" w:leftChars="0" w:hanging="420" w:firstLineChars="0"/>
        <w:rPr>
          <w:b/>
          <w:bCs/>
          <w:i/>
          <w:iCs/>
          <w:color w:val="C00000"/>
          <w:sz w:val="24"/>
          <w:szCs w:val="24"/>
        </w:rPr>
      </w:pPr>
      <w:r>
        <w:rPr>
          <w:b/>
          <w:bCs/>
          <w:i/>
          <w:iCs/>
          <w:color w:val="C00000"/>
          <w:sz w:val="24"/>
          <w:szCs w:val="24"/>
        </w:rPr>
        <w:t>Give the Audience emotional pleasure.</w:t>
      </w:r>
    </w:p>
    <w:p>
      <w:pPr>
        <w:numPr>
          <w:ilvl w:val="0"/>
          <w:numId w:val="1"/>
        </w:numPr>
        <w:ind w:left="425" w:leftChars="0" w:hanging="425" w:firstLineChars="0"/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Denouement and Resolution</w:t>
      </w:r>
    </w:p>
    <w:p>
      <w:pPr>
        <w:numPr>
          <w:ilvl w:val="0"/>
          <w:numId w:val="7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All the loose ends have to be tied up in a logical way.</w:t>
      </w:r>
    </w:p>
    <w:p>
      <w:pPr>
        <w:numPr>
          <w:ilvl w:val="0"/>
          <w:numId w:val="7"/>
        </w:numPr>
        <w:ind w:left="420" w:leftChars="0" w:hanging="420" w:firstLineChars="0"/>
        <w:rPr>
          <w:b/>
          <w:bCs/>
          <w:color w:val="C00000"/>
          <w:sz w:val="24"/>
          <w:szCs w:val="24"/>
        </w:rPr>
      </w:pPr>
      <w:r>
        <w:rPr>
          <w:b/>
          <w:bCs/>
          <w:i/>
          <w:iCs/>
          <w:color w:val="C00000"/>
          <w:sz w:val="24"/>
          <w:szCs w:val="24"/>
        </w:rPr>
        <w:t>Offer the Audience a Logical Conclusion.</w:t>
      </w:r>
    </w:p>
    <w:p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4"/>
        <w:gridCol w:w="2153"/>
      </w:tblGrid>
      <w:tr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Logical Exposition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逻辑阐述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Walk Out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走出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Feuding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斗争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Inciting Incident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激励事件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Set off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引发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Furious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怒气腾腾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Reversal of Fortune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幸运反转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Obligatory Scene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必须的场景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Denouement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剧终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Resolution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4" w:type="dxa"/>
            <w:vAlign w:val="center"/>
          </w:tcPr>
          <w:p>
            <w:pPr>
              <w:numPr>
                <w:numId w:val="0"/>
              </w:num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Playwriting</w:t>
            </w:r>
          </w:p>
        </w:tc>
        <w:tc>
          <w:tcPr>
            <w:tcW w:w="2153" w:type="dxa"/>
            <w:vAlign w:val="center"/>
          </w:tcPr>
          <w:p>
            <w:pPr>
              <w:numPr>
                <w:numId w:val="0"/>
              </w:num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剧本编写</w:t>
            </w:r>
          </w:p>
        </w:tc>
      </w:tr>
    </w:tbl>
    <w:p>
      <w:pPr>
        <w:numPr>
          <w:numId w:val="0"/>
        </w:numPr>
        <w:ind w:leftChars="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AA7CE"/>
    <w:multiLevelType w:val="singleLevel"/>
    <w:tmpl w:val="5E7AA7C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7AA87B"/>
    <w:multiLevelType w:val="singleLevel"/>
    <w:tmpl w:val="5E7AA8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7AA893"/>
    <w:multiLevelType w:val="singleLevel"/>
    <w:tmpl w:val="5E7AA8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7AA8FF"/>
    <w:multiLevelType w:val="singleLevel"/>
    <w:tmpl w:val="5E7AA8F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7AA9E9"/>
    <w:multiLevelType w:val="singleLevel"/>
    <w:tmpl w:val="5E7AA9E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7AAAA6"/>
    <w:multiLevelType w:val="singleLevel"/>
    <w:tmpl w:val="5E7AAA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7AAB0E"/>
    <w:multiLevelType w:val="singleLevel"/>
    <w:tmpl w:val="5E7AAB0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DA1E"/>
    <w:rsid w:val="35EF6F68"/>
    <w:rsid w:val="3D5B49F3"/>
    <w:rsid w:val="4B7A90A9"/>
    <w:rsid w:val="65F7776B"/>
    <w:rsid w:val="7BDF6B0A"/>
    <w:rsid w:val="7E766106"/>
    <w:rsid w:val="7EE71AE3"/>
    <w:rsid w:val="7F7F6331"/>
    <w:rsid w:val="7FBE4F1E"/>
    <w:rsid w:val="7FF76586"/>
    <w:rsid w:val="BFC707AC"/>
    <w:rsid w:val="BFDF7530"/>
    <w:rsid w:val="D3163AE6"/>
    <w:rsid w:val="D97396AB"/>
    <w:rsid w:val="FF7F9AC7"/>
    <w:rsid w:val="FFF9D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2020-03-25T07:47:00Z</dcterms:created>
  <dc:creator>ningjuan</dc:creator>
  <cp:lastModifiedBy>ningjuan</cp:lastModifiedBy>
  <dcterms:modified xsi:type="dcterms:W3CDTF">2020-03-25T08:55:27Z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