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23F46"/>
          <w:sz w:val="44"/>
        </w:rPr>
        <w:t>Besichtigungs-Checkliste</w:t>
      </w:r>
    </w:p>
    <w:p>
      <w:pPr>
        <w:spacing w:after="20"/>
      </w:pPr>
      <w:r>
        <w:rPr>
          <w:b/>
          <w:color w:val="53656C"/>
          <w:sz w:val="20"/>
        </w:rPr>
        <w:t>Neuental-Waltersbrück · Am Frankenhain 14</w:t>
      </w:r>
    </w:p>
    <w:p>
      <w:pPr>
        <w:spacing w:after="20"/>
      </w:pPr>
      <w:r>
        <w:rPr>
          <w:b w:val="0"/>
          <w:color w:val="53656C"/>
          <w:sz w:val="20"/>
        </w:rPr>
        <w:t>Einfamilienhaus · ca. 136 m² · 5 Zimmer · Baujahr 1940 · Kaufpreis laut Anbieter: 119.000 EUR</w:t>
      </w:r>
    </w:p>
    <w:p>
      <w:pPr>
        <w:spacing w:after="20"/>
      </w:pPr>
      <w:r>
        <w:rPr>
          <w:b w:val="0"/>
          <w:color w:val="53656C"/>
          <w:sz w:val="20"/>
        </w:rPr>
        <w:t>Ca. 98 m² Nebengebäude · separates Gartengrundstück laut Anbieter ca. 1.520 m², etwa 500 m entfernt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112"/>
            <w:vAlign w:val="center"/>
            <w:tcBorders>
              <w:bottom w:val="single" w:sz="6" w:color="9AABB0"/>
            </w:tcBorders>
          </w:tcPr>
          <w:p>
            <w:pPr>
              <w:spacing w:after="160"/>
            </w:pPr>
            <w:r>
              <w:t xml:space="preserve">Datum:  </w:t>
            </w:r>
          </w:p>
        </w:tc>
        <w:tc>
          <w:tcPr>
            <w:tcW w:type="dxa" w:w="5112"/>
            <w:vAlign w:val="center"/>
            <w:tcBorders>
              <w:bottom w:val="single" w:sz="6" w:color="9AABB0"/>
            </w:tcBorders>
          </w:tcPr>
          <w:p>
            <w:pPr>
              <w:spacing w:after="160"/>
            </w:pPr>
            <w:r>
              <w:t xml:space="preserve">Begleitung/Makler:  </w:t>
            </w:r>
          </w:p>
        </w:tc>
      </w:tr>
      <w:tr>
        <w:tc>
          <w:tcPr>
            <w:tcW w:type="dxa" w:w="5112"/>
            <w:vAlign w:val="center"/>
            <w:tcBorders>
              <w:bottom w:val="single" w:sz="6" w:color="9AABB0"/>
            </w:tcBorders>
          </w:tcPr>
          <w:p>
            <w:pPr>
              <w:spacing w:after="160"/>
            </w:pPr>
            <w:r>
              <w:t xml:space="preserve">Wetter:  </w:t>
            </w:r>
          </w:p>
        </w:tc>
        <w:tc>
          <w:tcPr>
            <w:tcW w:type="dxa" w:w="5112"/>
            <w:vAlign w:val="center"/>
            <w:tcBorders>
              <w:bottom w:val="single" w:sz="6" w:color="9AABB0"/>
            </w:tcBorders>
          </w:tcPr>
          <w:p>
            <w:pPr>
              <w:spacing w:after="160"/>
            </w:pPr>
            <w:r>
              <w:t xml:space="preserve">Besichtigungsdauer:  </w:t>
            </w:r>
          </w:p>
        </w:tc>
      </w:tr>
    </w:tbl>
    <w:p>
      <w:pPr>
        <w:spacing w:after="0"/>
      </w:pPr>
    </w:p>
    <w:p>
      <w:pPr>
        <w:spacing w:before="80" w:after="120"/>
        <w:ind w:left="115" w:right="58"/>
        <w:shd w:fill="FFF3F1"/>
        <w:pBdr>
          <w:left w:val="single" w:sz="20" w:space="1" w:color="9D3F3A"/>
        </w:pBdr>
      </w:pPr>
      <w:r>
        <w:rPr>
          <w:b/>
          <w:color w:val="9D3F3A"/>
        </w:rPr>
        <w:t>Wichtig:</w:t>
      </w:r>
      <w:r>
        <w:t xml:space="preserve"> Energieklasse H (536,8 kWh/(m²·a)), Ölzentralheizung und Sanierungskosten sind kaufentscheidende Prüfpunkte. Das 13-seitige Anbieter-PDF ist ein Scan ohne OCR und noch nicht vollständig manuell abgeglichen. Gartengrundstück, Nebengebäude und Garagenzahl sind rechtlich bzw. tatsächlich zu verifizieren. Keine Zusage oder Unterschrift vor Unterlagen- und Sachverständigenprüfung.</w:t>
      </w:r>
    </w:p>
    <w:p>
      <w:pPr>
        <w:keepNext/>
        <w:spacing w:before="140" w:after="60"/>
        <w:ind w:left="115" w:right="58"/>
        <w:shd w:fill="9D3F3A"/>
      </w:pPr>
      <w:r>
        <w:rPr>
          <w:b/>
          <w:color w:val="FFFFFF"/>
          <w:sz w:val="23"/>
        </w:rPr>
        <w:t>1 · Kaufentscheidende Fragen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KRITISCH  </w:t>
      </w:r>
      <w:r>
        <w:t>Welche Flurstücke und Grundstücke sind im Kaufpreis enthalten? Ist das separate Gartengrundstück im Kaufvertrag ausdrücklich mit Fläche und Flurstück aufgeführt?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KRITISCH  </w:t>
      </w:r>
      <w:r>
        <w:t>Wer ist Eigentümer des Gartengrundstücks, und sind Zufahrt, Zugang, Wegerechte sowie Erschließung dauerhaft gesichert?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KRITISCH  </w:t>
      </w:r>
      <w:r>
        <w:t>Ist das ca. 98 m² große Nebengebäude vollständig genehmigt? Welche Nutzung ist genehmigt und welche Schäden oder Investitionen sind bekannt?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KRITISCH  </w:t>
      </w:r>
      <w:r>
        <w:t>Wie viele Garagen sind tatsächlich vorhanden und im Kauf umfasst? Die Anbieterbeschreibung nennt drei, der Dateiname „Doppelgarage“.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KRITISCH  </w:t>
      </w:r>
      <w:r>
        <w:t>Wie alt sind Ölheizung und Tanks, wie hoch war der Verbrauch der letzten drei Jahre und welche Erneuerungen sind absehbar?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KRITISCH  </w:t>
      </w:r>
      <w:r>
        <w:t>Welche bekannten Mängel, Feuchteprobleme, Versicherungsfälle und notwendigen Sanierungen gibt es? Liegen Angebote oder Rechnungen vor?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keepNext/>
        <w:spacing w:before="140" w:after="60"/>
        <w:ind w:left="115" w:right="58"/>
        <w:shd w:fill="176D72"/>
      </w:pPr>
      <w:r>
        <w:rPr>
          <w:b/>
          <w:color w:val="FFFFFF"/>
          <w:sz w:val="23"/>
        </w:rPr>
        <w:t>2 · Eigentum, Grundstück und Unterlagen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A6A19"/>
          <w:sz w:val="16"/>
        </w:rPr>
        <w:t xml:space="preserve">FRAGEN  </w:t>
      </w:r>
      <w:r>
        <w:t>Wie groß ist das Hausgrundstück tatsächlich? Stimmen Grundstücksfläche, Flurstücke und Grenzen mit Grundbuch, Flurkarte und Kaufangebot überein?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A6A19"/>
          <w:sz w:val="16"/>
        </w:rPr>
        <w:t xml:space="preserve">FRAGEN  </w:t>
      </w:r>
      <w:r>
        <w:t>Gibt es Baulasten, Dienstbarkeiten, Wegerechte, Leitungsrechte oder sonstige Nutzungsbeschränkungen auf Haus- und Gartengrundstück?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176D72"/>
          <w:sz w:val="16"/>
        </w:rPr>
        <w:t xml:space="preserve">UNTERLAGEN  </w:t>
      </w:r>
      <w:r>
        <w:t>Aktuellen Grundbuchauszug, Flurkarte und Baulastenauskunft für alle mitverkauften Flurstücke zeigen lassen.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176D72"/>
          <w:sz w:val="16"/>
        </w:rPr>
        <w:t xml:space="preserve">UNTERLAGEN  </w:t>
      </w:r>
      <w:r>
        <w:t>Bauakte, Baugenehmigungen und genehmigte Nutzungen für Wohnhaus, Dachgeschoss und Nebengebäude anfordern.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176D72"/>
          <w:sz w:val="16"/>
        </w:rPr>
        <w:t xml:space="preserve">UNTERLAGEN  </w:t>
      </w:r>
      <w:r>
        <w:t>Das Anbieter-PDF Seite für Seite mit Kaufpreis, Flächen, Ausstattung, Grundstücken, Garagen und Energieangaben abgleichen; Abweichungen notieren.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keepNext/>
        <w:spacing w:before="140" w:after="60"/>
        <w:ind w:left="115" w:right="58"/>
        <w:shd w:fill="9A6A19"/>
      </w:pPr>
      <w:r>
        <w:rPr>
          <w:b/>
          <w:color w:val="FFFFFF"/>
          <w:sz w:val="23"/>
        </w:rPr>
        <w:t>3 · Wohnhaus, Keller und Nebengebäude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PRÜFEN  </w:t>
      </w:r>
      <w:r>
        <w:t>Keller und erdberührte Wände auf Feuchtigkeit, muffigen Geruch, Salzausblühungen, Schimmel, Risse und frische Überdeckungen prüfen.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PRÜFEN  </w:t>
      </w:r>
      <w:r>
        <w:t>Dach, Dachstuhl, Dachdeckung, Dämmung, Anschlüsse, Dachrinnen und Fallrohre auf Schäden, Feuchte und Reparaturspuren prüfen.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PRÜFEN  </w:t>
      </w:r>
      <w:r>
        <w:t>Fassade, Sockel, Fenster, Außentüren und sichtbare Holzbauteile auf Risse, Undichtigkeiten, Fäulnis und Wartungsbedarf prüfen.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PRÜFEN  </w:t>
      </w:r>
      <w:r>
        <w:t>Stimmen ca. 136 m² Wohnfläche und fünf Zimmer mit Grundriss und Wohnflächenberechnung überein? Dachschrägen und Nebenflächen gesondert klären.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PRÜFEN  </w:t>
      </w:r>
      <w:r>
        <w:t>Nebengebäude innen und außen besichtigen: Dach, Tragwerk, Boden, Feuchte, Tore, Strom/Wasser und sichere Nutzbarkeit prüfen.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A6A19"/>
          <w:sz w:val="16"/>
        </w:rPr>
        <w:t xml:space="preserve">FRAGEN  </w:t>
      </w:r>
      <w:r>
        <w:t>Welche Modernisierungen wurden wann ausgeführt? Rechnungen, Genehmigungen und Gewährleistungsunterlagen zeigen lassen.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r>
        <w:br w:type="page"/>
      </w:r>
    </w:p>
    <w:p>
      <w:pPr>
        <w:keepNext/>
        <w:spacing w:before="140" w:after="60"/>
        <w:ind w:left="115" w:right="58"/>
        <w:shd w:fill="176D72"/>
      </w:pPr>
      <w:r>
        <w:rPr>
          <w:b/>
          <w:color w:val="FFFFFF"/>
          <w:sz w:val="23"/>
        </w:rPr>
        <w:t>4 · Heizung, Energie und Haustechnik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PRÜFEN  </w:t>
      </w:r>
      <w:r>
        <w:t>Ölkessel, Brenner, Leitungen, Heizkörper, Warmwasserbereitung und Regelung auf Alter, Wartungszustand, Geräusche und Leckagen prüfen.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A6A19"/>
          <w:sz w:val="16"/>
        </w:rPr>
        <w:t xml:space="preserve">FRAGEN  </w:t>
      </w:r>
      <w:r>
        <w:t>Wann wurden Kessel und Tanks eingebaut oder erneuert? Welche Wartungen, Reparaturen und Schornsteinfegerbeanstandungen gab es?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PRÜFEN  </w:t>
      </w:r>
      <w:r>
        <w:t>Öltanks, Tankraum und Leitungen auf Zustand, Geruch, Korrosion, Prüfplaketten und mögliche Leckspuren prüfen; Fassungsvermögen und Prüfpflicht klären.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176D72"/>
          <w:sz w:val="16"/>
        </w:rPr>
        <w:t xml:space="preserve">UNTERLAGEN  </w:t>
      </w:r>
      <w:r>
        <w:t>Energieausweis im Original prüfen: Bedarf 536,8 kWh/(m²·a), Klasse H; Aussteller, Gültigkeit und Gebäudedaten mit dem Objekt abgleichen.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176D72"/>
          <w:sz w:val="16"/>
        </w:rPr>
        <w:t xml:space="preserve">UNTERLAGEN  </w:t>
      </w:r>
      <w:r>
        <w:t>Ölverbrauch und Heizkosten der letzten drei Jahre sowie Wartungs-, Tankprüf- und Schornsteinfegerberichte anfordern.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D3F3A"/>
          <w:sz w:val="16"/>
        </w:rPr>
        <w:t xml:space="preserve">PRÜFEN  </w:t>
      </w:r>
      <w:r>
        <w:t>Elektroverteilung, Sicherungen, FI-Schutz, Steckdosen, Wasserleitungen und Abflüsse stichprobenartig prüfen; Alter und letzte Erneuerung erfragen.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keepNext/>
        <w:spacing w:before="140" w:after="60"/>
        <w:ind w:left="115" w:right="58"/>
        <w:shd w:fill="176D72"/>
      </w:pPr>
      <w:r>
        <w:rPr>
          <w:b/>
          <w:color w:val="FFFFFF"/>
          <w:sz w:val="23"/>
        </w:rPr>
        <w:t>5 · Kosten, Nutzung und Vermietbarkeit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A6A19"/>
          <w:sz w:val="16"/>
        </w:rPr>
        <w:t xml:space="preserve">FRAGEN  </w:t>
      </w:r>
      <w:r>
        <w:t>Wird das Haus vollständig geräumt und frei von Miet-, Wohn- oder sonstigen Nutzungsrechten übergeben? Wann sind Übergabe und Schlüsselübergabe möglich?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A6A19"/>
          <w:sz w:val="16"/>
        </w:rPr>
        <w:t xml:space="preserve">FRAGEN  </w:t>
      </w:r>
      <w:r>
        <w:t>Welche tatsächlichen jährlichen Kosten fallen für Öl, Strom, Wasser/Abwasser, Müll, Grundsteuer, Gebäudeversicherung und Wartung an?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A6A19"/>
          <w:sz w:val="16"/>
        </w:rPr>
        <w:t xml:space="preserve">FRAGEN  </w:t>
      </w:r>
      <w:r>
        <w:t>Gab es Wasserschäden, Sturm-/Hagelschäden, Rückstau, Schimmel oder Versicherungsfälle? Welche Maßnahmen wurden durchgeführt?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176D72"/>
          <w:sz w:val="16"/>
        </w:rPr>
        <w:t xml:space="preserve">HINWEIS  </w:t>
      </w:r>
      <w:r>
        <w:t>Die angesetzten ca. 1.096 EUR Monatskaltmiete sind nur aus einem regionalen Mietindikator abgeleitet, keine Ist-Miete und keine Mietzusage.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rPr>
          <w:b/>
          <w:color w:val="9A6A19"/>
          <w:sz w:val="16"/>
        </w:rPr>
        <w:t xml:space="preserve">FRAGEN  </w:t>
      </w:r>
      <w:r>
        <w:t>Welche Sanierungsmaßnahmen sind aus Verkäufersicht kurzfristig nötig, und gibt es dazu Kostenvoranschläge oder frühere Handwerkerangebote?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keepNext/>
        <w:spacing w:before="140" w:after="60"/>
        <w:ind w:left="115" w:right="58"/>
        <w:shd w:fill="9D3F3A"/>
      </w:pPr>
      <w:r>
        <w:rPr>
          <w:b/>
          <w:color w:val="FFFFFF"/>
          <w:sz w:val="23"/>
        </w:rPr>
        <w:t>6 · Abschluss vor Ort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t>Fotos und Messwerte nur mit Zustimmung anfertigen; Keller, Dachboden, Heizungsraum, Tanks, Nebengebäude, Garagen und Grundstücksgrenzen dokumentieren.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t>Alle Abweichungen zwischen Anbieterunterlage, Grundbuch, Flurkarte, Bauakte und tatsächlichem Zustand schriftlich festhalten.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t>Keine Kaufpreis- oder Finanzierungszusage vor rechtlicher Prüfung der Grundstücke und Sachverständigenbewertung von Gebäude, Heizung und Sanierungsbedarf.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t>Alle zugesagten Unterlagen schriftlich mit Frist anfordern; vor Ankauf belastbare Sanierungskostenschätzung einholen.</w:t>
      </w:r>
    </w:p>
    <w:p>
      <w:pPr>
        <w:keepLines/>
        <w:spacing w:after="60"/>
        <w:ind w:left="58" w:firstLine="0"/>
      </w:pPr>
      <w:r>
        <w:rPr>
          <w:rFonts w:ascii="Segoe UI Symbol" w:hAnsi="Segoe UI Symbol"/>
          <w:sz w:val="20"/>
        </w:rPr>
        <w:t xml:space="preserve">☐  </w:t>
      </w:r>
      <w:r>
        <w:t>Nach Besichtigung Kaufpreis und Wirtschaftlichkeit mit nachgewiesenen Eigentümerkosten, Sanierung und aktuellem Finanzierungsangebot neu berechnen.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p>
      <w:pPr>
        <w:spacing w:after="160"/>
        <w:pBdr>
          <w:bottom w:val="single" w:sz="4" w:space="1" w:color="D8E0E2"/>
        </w:pBdr>
      </w:pPr>
      <w:r>
        <w:t xml:space="preserve"> </w:t>
      </w:r>
    </w:p>
    <w:sectPr w:rsidR="00FC693F" w:rsidRPr="0006063C" w:rsidSect="00034616">
      <w:footerReference w:type="default" r:id="rId9"/>
      <w:pgSz w:w="11909" w:h="16834"/>
      <w:pgMar w:top="792" w:right="734" w:bottom="749" w:left="7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  <w:pBdr>
        <w:top w:val="single" w:sz="4" w:space="1" w:color="CBD5D8"/>
      </w:pBdr>
    </w:pPr>
    <w:r>
      <w:rPr>
        <w:rFonts w:ascii="Arial" w:hAnsi="Arial"/>
        <w:color w:val="65777E"/>
        <w:sz w:val="15"/>
      </w:rPr>
      <w:t>Arbeitsunterlage zur Besichtigung, Stand 08.10.2026. Anbieterangaben sind teilweise noch nicht gegen den PDF-Scan abgeglichen. Keine Rechts-, Steuer- oder Finanzberatung. Grundstücks-, Genehmigungs- und Bautechnikfragen durch Notar, Bauamt und Sachverständige prüfen.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1823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Besichtigungs-Checkliste Neuental-Waltersbrück</dc:title>
  <dc:subject>Am Frankenhain 14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