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Board/management oversight policy for outsourced technology operations with SLA/risk dashboards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large share of technology operations was outsourced, but Board / management oversight metrics over service providers were limited; provider-level SLA / risk dashboards were not reported to the IT Steering Committee.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