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Risk assessment report for outsourced technology operations with provider metrics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large share of technology operations was outsourced, but Board / management oversight metrics over service providers were limited; provider-level SLA / risk dashboards were not reported to the IT Steering Committee.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