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Capacity management and operational resilience policy for payment switch peak-load testing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Peak-load and failover testing of the payment switch was not performed at projected (stressed) transaction volumes, which was non-adherence to the capacity-management / operational-resilience provisions of the IT Governance Directions, 2023.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