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DI_PNPB_3_7_1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PAM governance policy for hosted infrastructure with MFA and session recording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3.7.1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3.7.1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Privileged access on hosted infrastructure was not fully governed through PAM with MFA and session recording.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3.7.1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