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SOC log coverage blind spot remediation plan for agent/partner interfaces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SOC log coverage of certain agent-facing and partner-facing components was incomplete, creating detection blind spots on high-volume interfaces.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