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DPSC Master Direction authentication provisions compliance assessment report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Additional / adaptive authentication for high-risk wallet operations was inconsistent, which was non-adherence to the authentication provisions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