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Board IT/cyber awareness training completion log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Board had limited IT / cyber expertise and the CISO, though designated, also held operational IT responsibilities, diluting independence.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