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policy articulating digital payment cycle and product-wise exceptions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articulate the digital payment cycle and exception handling per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