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Status of open IS audit observations including high-risk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Five observations including a High-risk observation (database security) from the previous IS audit were open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