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Network access restriction policy for router IP restrictions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 to the internet / MPLS core routers was not restricted to specific IP addresses and was allowed to the entire subnet of the bank's network.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