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managing router access controls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Access to the internet / MPLS core routers was not restricted to specific IP addresses and was allowed to the entire subnet of the bank's network.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