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DI_PCBL_3_4_2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Perimeter firewall firmware update and patch policy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3.4.2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3.4.2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Perimeter firewalls were running with outdated firmware and multiple firewall rules with destination ‘ANY’ / insecure ports were configured without justification.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3.4.2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