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DI_PCBL_3_5_1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Configuration review against defined periodicity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3.5.1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3.5.1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Secure Configuration Documents were not defined for several network devices, security solutions and middleware, and periodic configuration review was not performed against the defined periodicity.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3.5.1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