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DI_PCBL_3_6_1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Open source-code vulnerabilities as on examination date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Vulnerabilities identified in the source-code review were not closed within the defined timelines and were open as on the date of examination.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