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DI_PCBL_3_8_1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PAM MFA configuration verification evidence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3.8.1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3.8.1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Access-control matrices for network / security devices were not maintained, periodic access review was not performed, and the email-gateway / DLP solutions were not integrated with the PAM solution with MFA for administrators.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3.8.1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