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RBTM real-time alert monitoring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RBTM alerts for certain channels (RTGS / NEFT, Internet / Mobile Banking) were not integrated and ATM-channel alerts were monitored at T-1 rather than in real time.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