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DI_PCBL_3_11_2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FRM 24x7 monitoring policy for off-business hours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3.11.2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3.11.2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24x7 monitoring of FRM alerts was not enabled; alerts generated during off-business hours were left unattended till the next working day.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3.11.2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