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DI_PCBL_3_11_2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FRM off-business hours alert log with unattended period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3.11.2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3.11.2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24x7 monitoring of FRM alerts was not enabled; alerts generated during off-business hours were left unattended till the next working day.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3.11.2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