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Pragati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DI_PCBL_3_12_1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RTO/RPO validation sign-off template at </w:t>
      </w:r>
      <w:r>
        <w:rPr>
          <w:b/>
          <w:sz w:val="20"/>
        </w:rPr>
        <w:t>Pragati Co-operative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3.12.1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3.12.1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DR drills were conducted but recovery objectives (RTO / RPO) were not formally validated and signed off.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Pragati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Digital Payment Security Controls (DPSC) Master Direction, 2021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Pragati Co-operative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Pragati Co-operative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3.12.1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Pragati Co-operative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