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Completed security/risk gating checklist for sample digital products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Rapid onboarding of digital products outpaced the maturation of supporting IT-risk and control processes; security / risk gating was not embedded in the product-launch process.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